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CEBE6" w14:textId="3FCE5154" w:rsidR="003328EB" w:rsidRPr="00172EDE" w:rsidRDefault="003328EB" w:rsidP="003328EB">
      <w:pPr>
        <w:pStyle w:val="3GPPHeader"/>
        <w:spacing w:after="120"/>
        <w:rPr>
          <w:rFonts w:ascii="Times New Roman" w:hAnsi="Times New Roman" w:cs="Times New Roman"/>
        </w:rPr>
      </w:pPr>
      <w:r w:rsidRPr="00172EDE">
        <w:rPr>
          <w:rFonts w:ascii="Times New Roman" w:hAnsi="Times New Roman" w:cs="Times New Roman"/>
        </w:rPr>
        <w:t>3GPP TSG-RAN WG1 #89</w:t>
      </w:r>
      <w:r w:rsidRPr="00172EDE">
        <w:rPr>
          <w:rFonts w:ascii="Times New Roman" w:hAnsi="Times New Roman" w:cs="Times New Roman"/>
        </w:rPr>
        <w:tab/>
        <w:t>R1-1707083</w:t>
      </w:r>
    </w:p>
    <w:p w14:paraId="05F2B2F2" w14:textId="77777777" w:rsidR="003328EB" w:rsidRPr="00172EDE" w:rsidRDefault="003328EB" w:rsidP="003328EB">
      <w:pPr>
        <w:pStyle w:val="3GPPHeader"/>
        <w:spacing w:after="120"/>
        <w:rPr>
          <w:rFonts w:ascii="Times New Roman" w:hAnsi="Times New Roman" w:cs="Times New Roman"/>
        </w:rPr>
      </w:pPr>
      <w:r w:rsidRPr="00172EDE">
        <w:rPr>
          <w:rFonts w:ascii="Times New Roman" w:eastAsia="宋体" w:hAnsi="Times New Roman" w:cs="Times New Roman"/>
        </w:rPr>
        <w:t>Hangzhou</w:t>
      </w:r>
      <w:r w:rsidRPr="00172EDE">
        <w:rPr>
          <w:rFonts w:ascii="Times New Roman" w:hAnsi="Times New Roman" w:cs="Times New Roman"/>
        </w:rPr>
        <w:t>, China, May 15 – 19, 2017</w:t>
      </w:r>
    </w:p>
    <w:p w14:paraId="51CA5F03" w14:textId="77777777" w:rsidR="00A76121" w:rsidRPr="00172EDE" w:rsidRDefault="00A76121" w:rsidP="00F57B9F">
      <w:pPr>
        <w:pStyle w:val="3GPPHeader"/>
        <w:spacing w:after="120"/>
        <w:rPr>
          <w:rFonts w:ascii="Times New Roman" w:hAnsi="Times New Roman" w:cs="Times New Roman"/>
        </w:rPr>
      </w:pPr>
    </w:p>
    <w:p w14:paraId="51CA5F04" w14:textId="77777777"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Source:</w:t>
      </w:r>
      <w:r w:rsidRPr="00172EDE">
        <w:rPr>
          <w:rFonts w:ascii="Times New Roman" w:hAnsi="Times New Roman" w:cs="Times New Roman"/>
        </w:rPr>
        <w:tab/>
      </w:r>
      <w:r w:rsidRPr="00172EDE">
        <w:rPr>
          <w:rFonts w:ascii="Times New Roman" w:eastAsia="宋体" w:hAnsi="Times New Roman" w:cs="Times New Roman"/>
        </w:rPr>
        <w:t>Xinwei</w:t>
      </w:r>
    </w:p>
    <w:p w14:paraId="51CA5F05" w14:textId="6E70075F"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Title:</w:t>
      </w:r>
      <w:r w:rsidRPr="00172EDE">
        <w:rPr>
          <w:rFonts w:ascii="Times New Roman" w:hAnsi="Times New Roman" w:cs="Times New Roman"/>
        </w:rPr>
        <w:tab/>
      </w:r>
      <w:r w:rsidR="003328EB" w:rsidRPr="00172EDE">
        <w:rPr>
          <w:rFonts w:ascii="Times New Roman" w:hAnsi="Times New Roman" w:cs="Times New Roman"/>
        </w:rPr>
        <w:t>Further Evaluation and Discussion</w:t>
      </w:r>
      <w:r w:rsidR="00CF2EF0" w:rsidRPr="00172EDE">
        <w:rPr>
          <w:rFonts w:ascii="Times New Roman" w:hAnsi="Times New Roman" w:cs="Times New Roman"/>
        </w:rPr>
        <w:t xml:space="preserve"> </w:t>
      </w:r>
      <w:r w:rsidR="000C0255" w:rsidRPr="00172EDE">
        <w:rPr>
          <w:rFonts w:ascii="Times New Roman" w:hAnsi="Times New Roman" w:cs="Times New Roman"/>
        </w:rPr>
        <w:t xml:space="preserve">on </w:t>
      </w:r>
      <w:r w:rsidR="00644245" w:rsidRPr="00172EDE">
        <w:rPr>
          <w:rFonts w:ascii="Times New Roman" w:hAnsi="Times New Roman" w:cs="Times New Roman"/>
        </w:rPr>
        <w:t>Codeword to Layer Mapping</w:t>
      </w:r>
      <w:r w:rsidRPr="00172EDE">
        <w:rPr>
          <w:rFonts w:ascii="Times New Roman" w:eastAsia="宋体" w:hAnsi="Times New Roman" w:cs="Times New Roman"/>
        </w:rPr>
        <w:t xml:space="preserve"> </w:t>
      </w:r>
      <w:r w:rsidRPr="00172EDE">
        <w:rPr>
          <w:rFonts w:ascii="Times New Roman" w:eastAsia="宋体" w:hAnsi="Times New Roman" w:cs="Times New Roman"/>
        </w:rPr>
        <w:tab/>
      </w:r>
    </w:p>
    <w:p w14:paraId="51CA5F06" w14:textId="4EA29628"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Agenda Item:</w:t>
      </w:r>
      <w:r w:rsidRPr="00172EDE">
        <w:rPr>
          <w:rFonts w:ascii="Times New Roman" w:hAnsi="Times New Roman" w:cs="Times New Roman"/>
        </w:rPr>
        <w:tab/>
      </w:r>
      <w:r w:rsidR="003328EB" w:rsidRPr="00172EDE">
        <w:rPr>
          <w:rFonts w:ascii="Times New Roman" w:eastAsia="宋体" w:hAnsi="Times New Roman" w:cs="Times New Roman"/>
        </w:rPr>
        <w:t>7</w:t>
      </w:r>
      <w:r w:rsidR="00FF6C95" w:rsidRPr="00172EDE">
        <w:rPr>
          <w:rFonts w:ascii="Times New Roman" w:eastAsia="宋体" w:hAnsi="Times New Roman" w:cs="Times New Roman"/>
        </w:rPr>
        <w:t>.1.2</w:t>
      </w:r>
      <w:r w:rsidR="00CF2EF0" w:rsidRPr="00172EDE">
        <w:rPr>
          <w:rFonts w:ascii="Times New Roman" w:eastAsia="宋体" w:hAnsi="Times New Roman" w:cs="Times New Roman"/>
        </w:rPr>
        <w:t>.</w:t>
      </w:r>
      <w:r w:rsidR="00FF6C95" w:rsidRPr="00172EDE">
        <w:rPr>
          <w:rFonts w:ascii="Times New Roman" w:eastAsia="宋体" w:hAnsi="Times New Roman" w:cs="Times New Roman"/>
        </w:rPr>
        <w:t>1.1</w:t>
      </w:r>
    </w:p>
    <w:p w14:paraId="51CA5F07" w14:textId="77777777"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Document for:</w:t>
      </w:r>
      <w:r w:rsidRPr="00172EDE">
        <w:rPr>
          <w:rFonts w:ascii="Times New Roman" w:hAnsi="Times New Roman" w:cs="Times New Roman"/>
        </w:rPr>
        <w:tab/>
        <w:t>Discussion and Decision</w:t>
      </w:r>
    </w:p>
    <w:p w14:paraId="51CA5F08" w14:textId="77777777" w:rsidR="00A76121" w:rsidRPr="00172EDE" w:rsidRDefault="002E683D" w:rsidP="00F57B9F">
      <w:pPr>
        <w:pStyle w:val="1"/>
        <w:spacing w:before="0" w:after="120"/>
        <w:jc w:val="both"/>
        <w:rPr>
          <w:rFonts w:ascii="Times New Roman" w:hAnsi="Times New Roman" w:cs="Times New Roman"/>
        </w:rPr>
      </w:pPr>
      <w:r w:rsidRPr="00172EDE">
        <w:rPr>
          <w:rFonts w:ascii="Times New Roman" w:hAnsi="Times New Roman" w:cs="Times New Roman"/>
        </w:rPr>
        <w:t>Introduction</w:t>
      </w:r>
    </w:p>
    <w:p w14:paraId="3E169BFA" w14:textId="3C91DD81" w:rsidR="000C0255" w:rsidRPr="00172EDE" w:rsidRDefault="002E683D" w:rsidP="00F57B9F">
      <w:pPr>
        <w:pStyle w:val="a8"/>
        <w:spacing w:after="120"/>
        <w:rPr>
          <w:rFonts w:ascii="Times New Roman" w:hAnsi="Times New Roman" w:cs="Times New Roman"/>
          <w:szCs w:val="20"/>
        </w:rPr>
      </w:pPr>
      <w:r w:rsidRPr="00172EDE">
        <w:rPr>
          <w:rFonts w:ascii="Times New Roman" w:hAnsi="Times New Roman" w:cs="Times New Roman"/>
          <w:szCs w:val="20"/>
        </w:rPr>
        <w:t xml:space="preserve">In </w:t>
      </w:r>
      <w:r w:rsidR="000C0255" w:rsidRPr="00172EDE">
        <w:rPr>
          <w:rFonts w:ascii="Times New Roman" w:hAnsi="Times New Roman" w:cs="Times New Roman"/>
          <w:szCs w:val="20"/>
        </w:rPr>
        <w:t>RAN1</w:t>
      </w:r>
      <w:r w:rsidR="007D2975" w:rsidRPr="00172EDE">
        <w:rPr>
          <w:rFonts w:ascii="Times New Roman" w:hAnsi="Times New Roman" w:cs="Times New Roman"/>
          <w:szCs w:val="20"/>
        </w:rPr>
        <w:t xml:space="preserve"> </w:t>
      </w:r>
      <w:r w:rsidR="00037F0D" w:rsidRPr="00172EDE">
        <w:rPr>
          <w:rFonts w:ascii="Times New Roman" w:hAnsi="Times New Roman" w:cs="Times New Roman"/>
          <w:szCs w:val="20"/>
        </w:rPr>
        <w:t>#88</w:t>
      </w:r>
      <w:r w:rsidR="00172EDE" w:rsidRPr="00172EDE">
        <w:rPr>
          <w:rFonts w:ascii="Times New Roman" w:hAnsi="Times New Roman" w:cs="Times New Roman"/>
          <w:szCs w:val="20"/>
        </w:rPr>
        <w:t>b</w:t>
      </w:r>
      <w:r w:rsidR="00037F0D" w:rsidRPr="00172EDE">
        <w:rPr>
          <w:rFonts w:ascii="Times New Roman" w:hAnsi="Times New Roman" w:cs="Times New Roman"/>
          <w:szCs w:val="20"/>
        </w:rPr>
        <w:t xml:space="preserve"> meeting</w:t>
      </w:r>
      <w:r w:rsidR="00172EDE" w:rsidRPr="00172EDE">
        <w:rPr>
          <w:rFonts w:ascii="Times New Roman" w:hAnsi="Times New Roman" w:cs="Times New Roman"/>
          <w:szCs w:val="20"/>
        </w:rPr>
        <w:t xml:space="preserve"> in Spokane</w:t>
      </w:r>
      <w:r w:rsidR="000C0255" w:rsidRPr="00172EDE">
        <w:rPr>
          <w:rFonts w:ascii="Times New Roman" w:hAnsi="Times New Roman" w:cs="Times New Roman"/>
          <w:szCs w:val="20"/>
        </w:rPr>
        <w:t>, the following agreements</w:t>
      </w:r>
      <w:r w:rsidR="00F04358" w:rsidRPr="00172EDE">
        <w:rPr>
          <w:rFonts w:ascii="Times New Roman" w:hAnsi="Times New Roman" w:cs="Times New Roman"/>
          <w:szCs w:val="20"/>
        </w:rPr>
        <w:t xml:space="preserve"> and working assumptions are achieved for number of codewords</w:t>
      </w:r>
      <w:r w:rsidR="000C0255" w:rsidRPr="00172EDE">
        <w:rPr>
          <w:rFonts w:ascii="Times New Roman" w:hAnsi="Times New Roman" w:cs="Times New Roman"/>
          <w:szCs w:val="20"/>
        </w:rPr>
        <w:t>.</w:t>
      </w:r>
    </w:p>
    <w:p w14:paraId="2722A976" w14:textId="18F52837" w:rsidR="000C0255" w:rsidRPr="00172EDE" w:rsidRDefault="000C0255" w:rsidP="00F57B9F">
      <w:pPr>
        <w:pStyle w:val="a8"/>
        <w:spacing w:after="120"/>
        <w:rPr>
          <w:rFonts w:ascii="Times New Roman" w:hAnsi="Times New Roman" w:cs="Times New Roman"/>
          <w:szCs w:val="20"/>
        </w:rPr>
      </w:pPr>
      <w:r w:rsidRPr="00172EDE">
        <w:rPr>
          <w:rFonts w:ascii="Times New Roman" w:hAnsi="Times New Roman" w:cs="Times New Roman"/>
          <w:noProof/>
          <w:szCs w:val="20"/>
        </w:rPr>
        <mc:AlternateContent>
          <mc:Choice Requires="wps">
            <w:drawing>
              <wp:inline distT="0" distB="0" distL="0" distR="0" wp14:anchorId="10147D0E" wp14:editId="7D0E48F7">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9CFBB2" w14:textId="77777777" w:rsidR="00172EDE" w:rsidRPr="00172EDE" w:rsidRDefault="00172EDE" w:rsidP="00172EDE">
                            <w:pPr>
                              <w:rPr>
                                <w:rFonts w:ascii="Times New Roman" w:eastAsia="MS Mincho" w:hAnsi="Times New Roman" w:cs="Times New Roman"/>
                                <w:b/>
                                <w:szCs w:val="20"/>
                                <w:lang w:eastAsia="ja-JP"/>
                              </w:rPr>
                            </w:pPr>
                            <w:r w:rsidRPr="00172EDE">
                              <w:rPr>
                                <w:rFonts w:ascii="Times New Roman" w:eastAsia="MS Mincho" w:hAnsi="Times New Roman" w:cs="Times New Roman"/>
                                <w:b/>
                                <w:szCs w:val="20"/>
                                <w:highlight w:val="green"/>
                                <w:lang w:eastAsia="ja-JP"/>
                              </w:rPr>
                              <w:t>Agreements</w:t>
                            </w:r>
                            <w:r w:rsidRPr="00172EDE">
                              <w:rPr>
                                <w:rFonts w:ascii="Times New Roman" w:eastAsia="MS Mincho" w:hAnsi="Times New Roman" w:cs="Times New Roman"/>
                                <w:b/>
                                <w:szCs w:val="20"/>
                                <w:lang w:eastAsia="ja-JP"/>
                              </w:rPr>
                              <w:t>:</w:t>
                            </w:r>
                          </w:p>
                          <w:p w14:paraId="26636CCA"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 xml:space="preserve">Confirm the following working assumption as an </w:t>
                            </w:r>
                            <w:r w:rsidRPr="00172EDE">
                              <w:rPr>
                                <w:rFonts w:eastAsia="MS Mincho" w:cs="Times New Roman"/>
                                <w:bCs/>
                                <w:iCs/>
                                <w:u w:val="single"/>
                              </w:rPr>
                              <w:t>agreement</w:t>
                            </w:r>
                            <w:r w:rsidRPr="00172EDE">
                              <w:rPr>
                                <w:rFonts w:eastAsia="MS Mincho" w:cs="Times New Roman"/>
                                <w:iCs/>
                              </w:rPr>
                              <w:t>:</w:t>
                            </w:r>
                          </w:p>
                          <w:p w14:paraId="4F5150E2" w14:textId="77777777" w:rsidR="00172EDE" w:rsidRPr="00172EDE" w:rsidRDefault="00172EDE" w:rsidP="00172EDE">
                            <w:pPr>
                              <w:pStyle w:val="af5"/>
                              <w:widowControl/>
                              <w:numPr>
                                <w:ilvl w:val="1"/>
                                <w:numId w:val="17"/>
                              </w:numPr>
                              <w:jc w:val="left"/>
                              <w:rPr>
                                <w:rFonts w:eastAsia="MS Mincho" w:cs="Times New Roman"/>
                                <w:iCs/>
                              </w:rPr>
                            </w:pPr>
                            <w:r w:rsidRPr="00172EDE">
                              <w:rPr>
                                <w:rFonts w:eastAsia="MS Mincho" w:cs="Times New Roman"/>
                                <w:iCs/>
                              </w:rPr>
                              <w:t>For 3 and 4-layer transmission, NR supports 1 codeword (CW) per PDSCH/PUSCH assignment per UE</w:t>
                            </w:r>
                          </w:p>
                          <w:p w14:paraId="7D98BD39" w14:textId="77777777" w:rsidR="00172EDE" w:rsidRPr="00172EDE" w:rsidRDefault="00172EDE" w:rsidP="00172EDE">
                            <w:pPr>
                              <w:pStyle w:val="af5"/>
                              <w:widowControl/>
                              <w:numPr>
                                <w:ilvl w:val="2"/>
                                <w:numId w:val="17"/>
                              </w:numPr>
                              <w:jc w:val="left"/>
                              <w:rPr>
                                <w:rFonts w:eastAsia="MS Mincho" w:cs="Times New Roman"/>
                                <w:iCs/>
                              </w:rPr>
                            </w:pPr>
                            <w:r w:rsidRPr="00172EDE">
                              <w:rPr>
                                <w:rFonts w:eastAsia="MS Mincho" w:cs="Times New Roman"/>
                                <w:iCs/>
                              </w:rPr>
                              <w:t>FFS: the support of mapping 2-CW to 3 layers and 2-CW to 4 layers</w:t>
                            </w:r>
                          </w:p>
                          <w:p w14:paraId="67A02CB7"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DMRS port groups belonging to one CW can have different QCL assumptions</w:t>
                            </w:r>
                          </w:p>
                          <w:p w14:paraId="06E04FCF"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One UL- or DL-related DCI includes one MCS per CW</w:t>
                            </w:r>
                          </w:p>
                          <w:p w14:paraId="66627E2E"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One CQI is calculated per CW</w:t>
                            </w:r>
                          </w:p>
                          <w:p w14:paraId="1F18EC2F" w14:textId="7B5D62AD" w:rsidR="00172EDE" w:rsidRPr="00172EDE" w:rsidRDefault="00172EDE" w:rsidP="00172EDE">
                            <w:pPr>
                              <w:rPr>
                                <w:rFonts w:ascii="Times New Roman" w:eastAsia="MS Mincho" w:hAnsi="Times New Roman" w:cs="Times New Roman"/>
                                <w:iCs/>
                                <w:lang w:eastAsia="ja-JP"/>
                              </w:rPr>
                            </w:pPr>
                            <w:r w:rsidRPr="00172EDE">
                              <w:rPr>
                                <w:rFonts w:ascii="Times New Roman" w:eastAsia="MS Mincho" w:hAnsi="Times New Roman" w:cs="Times New Roman"/>
                                <w:b/>
                                <w:iCs/>
                                <w:lang w:eastAsia="ja-JP"/>
                              </w:rPr>
                              <w:t xml:space="preserve">Conclusion: </w:t>
                            </w:r>
                            <w:r w:rsidRPr="00172EDE">
                              <w:rPr>
                                <w:rFonts w:ascii="Times New Roman" w:hAnsi="Times New Roman" w:cs="Times New Roman"/>
                              </w:rPr>
                              <w:t xml:space="preserve">RAN1 is to down select from the proposals (cf. Table 1) </w:t>
                            </w:r>
                            <w:r w:rsidRPr="00172EDE">
                              <w:rPr>
                                <w:rFonts w:ascii="Times New Roman" w:eastAsia="MS Mincho" w:hAnsi="Times New Roman" w:cs="Times New Roman"/>
                                <w:lang w:eastAsia="ja-JP"/>
                              </w:rPr>
                              <w:t xml:space="preserve">in R1-1706647 </w:t>
                            </w:r>
                            <w:r w:rsidRPr="00172EDE">
                              <w:rPr>
                                <w:rFonts w:ascii="Times New Roman" w:hAnsi="Times New Roman" w:cs="Times New Roman"/>
                              </w:rPr>
                              <w:t>in RAN1#89 based on the design criteria</w:t>
                            </w:r>
                            <w:r w:rsidRPr="00172EDE">
                              <w:rPr>
                                <w:rFonts w:ascii="Times New Roman" w:eastAsia="MS Mincho" w:hAnsi="Times New Roman" w:cs="Times New Roman"/>
                                <w:lang w:eastAsia="ja-JP"/>
                              </w:rPr>
                              <w:t xml:space="preserve"> also in R1-1706647</w:t>
                            </w:r>
                            <w:r w:rsidRPr="00172EDE">
                              <w:rPr>
                                <w:rFonts w:ascii="Times New Roman" w:hAnsi="Times New Roman" w:cs="Times New Roman"/>
                              </w:rPr>
                              <w:t>.</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10147D0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7F9CFBB2" w14:textId="77777777" w:rsidR="00172EDE" w:rsidRPr="00172EDE" w:rsidRDefault="00172EDE" w:rsidP="00172EDE">
                      <w:pPr>
                        <w:rPr>
                          <w:rFonts w:ascii="Times New Roman" w:eastAsia="MS Mincho" w:hAnsi="Times New Roman" w:cs="Times New Roman"/>
                          <w:b/>
                          <w:szCs w:val="20"/>
                          <w:lang w:eastAsia="ja-JP"/>
                        </w:rPr>
                      </w:pPr>
                      <w:r w:rsidRPr="00172EDE">
                        <w:rPr>
                          <w:rFonts w:ascii="Times New Roman" w:eastAsia="MS Mincho" w:hAnsi="Times New Roman" w:cs="Times New Roman"/>
                          <w:b/>
                          <w:szCs w:val="20"/>
                          <w:highlight w:val="green"/>
                          <w:lang w:eastAsia="ja-JP"/>
                        </w:rPr>
                        <w:t>Agreements</w:t>
                      </w:r>
                      <w:r w:rsidRPr="00172EDE">
                        <w:rPr>
                          <w:rFonts w:ascii="Times New Roman" w:eastAsia="MS Mincho" w:hAnsi="Times New Roman" w:cs="Times New Roman"/>
                          <w:b/>
                          <w:szCs w:val="20"/>
                          <w:lang w:eastAsia="ja-JP"/>
                        </w:rPr>
                        <w:t>:</w:t>
                      </w:r>
                    </w:p>
                    <w:p w14:paraId="26636CCA"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 xml:space="preserve">Confirm the following working assumption as an </w:t>
                      </w:r>
                      <w:r w:rsidRPr="00172EDE">
                        <w:rPr>
                          <w:rFonts w:eastAsia="MS Mincho" w:cs="Times New Roman"/>
                          <w:bCs/>
                          <w:iCs/>
                          <w:u w:val="single"/>
                        </w:rPr>
                        <w:t>agreement</w:t>
                      </w:r>
                      <w:r w:rsidRPr="00172EDE">
                        <w:rPr>
                          <w:rFonts w:eastAsia="MS Mincho" w:cs="Times New Roman"/>
                          <w:iCs/>
                        </w:rPr>
                        <w:t>:</w:t>
                      </w:r>
                    </w:p>
                    <w:p w14:paraId="4F5150E2" w14:textId="77777777" w:rsidR="00172EDE" w:rsidRPr="00172EDE" w:rsidRDefault="00172EDE" w:rsidP="00172EDE">
                      <w:pPr>
                        <w:pStyle w:val="af5"/>
                        <w:widowControl/>
                        <w:numPr>
                          <w:ilvl w:val="1"/>
                          <w:numId w:val="17"/>
                        </w:numPr>
                        <w:jc w:val="left"/>
                        <w:rPr>
                          <w:rFonts w:eastAsia="MS Mincho" w:cs="Times New Roman"/>
                          <w:iCs/>
                        </w:rPr>
                      </w:pPr>
                      <w:r w:rsidRPr="00172EDE">
                        <w:rPr>
                          <w:rFonts w:eastAsia="MS Mincho" w:cs="Times New Roman"/>
                          <w:iCs/>
                        </w:rPr>
                        <w:t>For 3 and 4-layer transmission, NR supports 1 codeword (CW) per PDSCH/PUSCH assignment per UE</w:t>
                      </w:r>
                    </w:p>
                    <w:p w14:paraId="7D98BD39" w14:textId="77777777" w:rsidR="00172EDE" w:rsidRPr="00172EDE" w:rsidRDefault="00172EDE" w:rsidP="00172EDE">
                      <w:pPr>
                        <w:pStyle w:val="af5"/>
                        <w:widowControl/>
                        <w:numPr>
                          <w:ilvl w:val="2"/>
                          <w:numId w:val="17"/>
                        </w:numPr>
                        <w:jc w:val="left"/>
                        <w:rPr>
                          <w:rFonts w:eastAsia="MS Mincho" w:cs="Times New Roman"/>
                          <w:iCs/>
                        </w:rPr>
                      </w:pPr>
                      <w:r w:rsidRPr="00172EDE">
                        <w:rPr>
                          <w:rFonts w:eastAsia="MS Mincho" w:cs="Times New Roman"/>
                          <w:iCs/>
                        </w:rPr>
                        <w:t>FFS: the support of mapping 2-CW to 3 layers and 2-CW to 4 layers</w:t>
                      </w:r>
                    </w:p>
                    <w:p w14:paraId="67A02CB7"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DMRS port groups belonging to one CW can have different QCL assumptions</w:t>
                      </w:r>
                    </w:p>
                    <w:p w14:paraId="06E04FCF"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One UL- or DL-related DCI includes one MCS per CW</w:t>
                      </w:r>
                    </w:p>
                    <w:p w14:paraId="66627E2E" w14:textId="77777777" w:rsidR="00172EDE" w:rsidRPr="00172EDE" w:rsidRDefault="00172EDE" w:rsidP="00172EDE">
                      <w:pPr>
                        <w:pStyle w:val="af5"/>
                        <w:widowControl/>
                        <w:numPr>
                          <w:ilvl w:val="0"/>
                          <w:numId w:val="17"/>
                        </w:numPr>
                        <w:jc w:val="left"/>
                        <w:rPr>
                          <w:rFonts w:eastAsia="MS Mincho" w:cs="Times New Roman"/>
                          <w:iCs/>
                        </w:rPr>
                      </w:pPr>
                      <w:r w:rsidRPr="00172EDE">
                        <w:rPr>
                          <w:rFonts w:eastAsia="MS Mincho" w:cs="Times New Roman"/>
                          <w:iCs/>
                        </w:rPr>
                        <w:t>One CQI is calculated per CW</w:t>
                      </w:r>
                    </w:p>
                    <w:p w14:paraId="1F18EC2F" w14:textId="7B5D62AD" w:rsidR="00172EDE" w:rsidRPr="00172EDE" w:rsidRDefault="00172EDE" w:rsidP="00172EDE">
                      <w:pPr>
                        <w:rPr>
                          <w:rFonts w:ascii="Times New Roman" w:eastAsia="MS Mincho" w:hAnsi="Times New Roman" w:cs="Times New Roman"/>
                          <w:iCs/>
                          <w:lang w:eastAsia="ja-JP"/>
                        </w:rPr>
                      </w:pPr>
                      <w:r w:rsidRPr="00172EDE">
                        <w:rPr>
                          <w:rFonts w:ascii="Times New Roman" w:eastAsia="MS Mincho" w:hAnsi="Times New Roman" w:cs="Times New Roman"/>
                          <w:b/>
                          <w:iCs/>
                          <w:lang w:eastAsia="ja-JP"/>
                        </w:rPr>
                        <w:t xml:space="preserve">Conclusion: </w:t>
                      </w:r>
                      <w:r w:rsidRPr="00172EDE">
                        <w:rPr>
                          <w:rFonts w:ascii="Times New Roman" w:hAnsi="Times New Roman" w:cs="Times New Roman"/>
                        </w:rPr>
                        <w:t xml:space="preserve">RAN1 is to down select from the proposals (cf. Table 1) </w:t>
                      </w:r>
                      <w:r w:rsidRPr="00172EDE">
                        <w:rPr>
                          <w:rFonts w:ascii="Times New Roman" w:eastAsia="MS Mincho" w:hAnsi="Times New Roman" w:cs="Times New Roman"/>
                          <w:lang w:eastAsia="ja-JP"/>
                        </w:rPr>
                        <w:t xml:space="preserve">in R1-1706647 </w:t>
                      </w:r>
                      <w:r w:rsidRPr="00172EDE">
                        <w:rPr>
                          <w:rFonts w:ascii="Times New Roman" w:hAnsi="Times New Roman" w:cs="Times New Roman"/>
                        </w:rPr>
                        <w:t>in RAN1#89 based on the design criteria</w:t>
                      </w:r>
                      <w:r w:rsidRPr="00172EDE">
                        <w:rPr>
                          <w:rFonts w:ascii="Times New Roman" w:eastAsia="MS Mincho" w:hAnsi="Times New Roman" w:cs="Times New Roman"/>
                          <w:lang w:eastAsia="ja-JP"/>
                        </w:rPr>
                        <w:t xml:space="preserve"> also in R1-1706647</w:t>
                      </w:r>
                      <w:r w:rsidRPr="00172EDE">
                        <w:rPr>
                          <w:rFonts w:ascii="Times New Roman" w:hAnsi="Times New Roman" w:cs="Times New Roman"/>
                        </w:rPr>
                        <w:t>.</w:t>
                      </w:r>
                    </w:p>
                  </w:txbxContent>
                </v:textbox>
                <w10:anchorlock/>
              </v:shape>
            </w:pict>
          </mc:Fallback>
        </mc:AlternateContent>
      </w:r>
    </w:p>
    <w:p w14:paraId="7D5ED626" w14:textId="6A8D66AD" w:rsidR="000C0255" w:rsidRPr="00172EDE" w:rsidRDefault="000C0255" w:rsidP="00F57B9F">
      <w:pPr>
        <w:pStyle w:val="a8"/>
        <w:spacing w:after="120"/>
        <w:rPr>
          <w:rFonts w:ascii="Times New Roman" w:hAnsi="Times New Roman" w:cs="Times New Roman"/>
          <w:szCs w:val="20"/>
        </w:rPr>
      </w:pPr>
      <w:r w:rsidRPr="00172EDE">
        <w:rPr>
          <w:rFonts w:ascii="Times New Roman" w:hAnsi="Times New Roman" w:cs="Times New Roman"/>
          <w:szCs w:val="20"/>
        </w:rPr>
        <w:t>I</w:t>
      </w:r>
      <w:r w:rsidR="00F04358" w:rsidRPr="00172EDE">
        <w:rPr>
          <w:rFonts w:ascii="Times New Roman" w:hAnsi="Times New Roman" w:cs="Times New Roman"/>
          <w:szCs w:val="20"/>
        </w:rPr>
        <w:t xml:space="preserve">n this contribution, we </w:t>
      </w:r>
      <w:r w:rsidRPr="00172EDE">
        <w:rPr>
          <w:rFonts w:ascii="Times New Roman" w:hAnsi="Times New Roman" w:cs="Times New Roman"/>
          <w:szCs w:val="20"/>
        </w:rPr>
        <w:t>discuss</w:t>
      </w:r>
      <w:r w:rsidR="00F04358" w:rsidRPr="00172EDE">
        <w:rPr>
          <w:rFonts w:ascii="Times New Roman" w:hAnsi="Times New Roman" w:cs="Times New Roman"/>
          <w:szCs w:val="20"/>
        </w:rPr>
        <w:t xml:space="preserve"> codeword to layer mapping based on the agreed</w:t>
      </w:r>
      <w:r w:rsidRPr="00172EDE">
        <w:rPr>
          <w:rFonts w:ascii="Times New Roman" w:hAnsi="Times New Roman" w:cs="Times New Roman"/>
          <w:szCs w:val="20"/>
        </w:rPr>
        <w:t xml:space="preserve"> number of codewords for NR.</w:t>
      </w:r>
    </w:p>
    <w:p w14:paraId="50D87F16" w14:textId="196C1153" w:rsidR="008B69BF" w:rsidRPr="00172EDE" w:rsidRDefault="00EE2820" w:rsidP="00F57B9F">
      <w:pPr>
        <w:pStyle w:val="1"/>
        <w:spacing w:before="0" w:after="120"/>
        <w:jc w:val="both"/>
        <w:rPr>
          <w:rFonts w:ascii="Times New Roman" w:hAnsi="Times New Roman" w:cs="Times New Roman"/>
        </w:rPr>
      </w:pPr>
      <w:r w:rsidRPr="00172EDE">
        <w:rPr>
          <w:rFonts w:ascii="Times New Roman" w:eastAsia="宋体" w:hAnsi="Times New Roman" w:cs="Times New Roman"/>
          <w:lang w:val="en-US"/>
        </w:rPr>
        <w:t>Discussions</w:t>
      </w:r>
    </w:p>
    <w:p w14:paraId="3E369A54" w14:textId="63B04793" w:rsidR="003F13BC" w:rsidRPr="00172EDE" w:rsidRDefault="003F13BC" w:rsidP="00F57B9F">
      <w:pPr>
        <w:spacing w:after="120"/>
        <w:rPr>
          <w:rFonts w:ascii="Times New Roman" w:hAnsi="Times New Roman" w:cs="Times New Roman"/>
          <w:szCs w:val="20"/>
        </w:rPr>
      </w:pPr>
      <w:r w:rsidRPr="00172EDE">
        <w:rPr>
          <w:rFonts w:ascii="Times New Roman" w:hAnsi="Times New Roman" w:cs="Times New Roman"/>
          <w:szCs w:val="20"/>
        </w:rPr>
        <w:t>There are mainly three kinds of codeword to layer mapping as listed below:</w:t>
      </w:r>
    </w:p>
    <w:p w14:paraId="463E6B89" w14:textId="424DB3F1" w:rsidR="003F13BC" w:rsidRPr="00172EDE" w:rsidRDefault="00776945"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1</w:t>
      </w:r>
      <w:r w:rsidR="00741A46" w:rsidRPr="00172EDE">
        <w:rPr>
          <w:rFonts w:eastAsiaTheme="minorEastAsia" w:cs="Times New Roman"/>
          <w:lang w:eastAsia="zh-CN"/>
        </w:rPr>
        <w:t>:</w:t>
      </w:r>
      <w:r w:rsidRPr="00172EDE">
        <w:rPr>
          <w:rFonts w:eastAsiaTheme="minorEastAsia" w:cs="Times New Roman"/>
          <w:lang w:eastAsia="zh-CN"/>
        </w:rPr>
        <w:t xml:space="preserve"> Modulated QAM symbols should be mapped to layer first, then to time/frequency RE resources;</w:t>
      </w:r>
    </w:p>
    <w:p w14:paraId="55DA4999" w14:textId="393999B1" w:rsidR="00776945" w:rsidRPr="00172EDE" w:rsidRDefault="00741A46"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2:</w:t>
      </w:r>
      <w:r w:rsidR="00776945" w:rsidRPr="00172EDE">
        <w:rPr>
          <w:rFonts w:eastAsiaTheme="minorEastAsia" w:cs="Times New Roman"/>
          <w:lang w:eastAsia="zh-CN"/>
        </w:rPr>
        <w:t xml:space="preserve"> Modulated QAM symbols should be mapped to time/frequency RE resources first, then to different layers;</w:t>
      </w:r>
    </w:p>
    <w:p w14:paraId="53CD8FFB" w14:textId="68955294" w:rsidR="00B3375C" w:rsidRPr="00172EDE" w:rsidRDefault="00741A46"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3: Modulated QAM symbols should be mapped to subcarrier, then to layer, and lastly to different symbols;</w:t>
      </w:r>
    </w:p>
    <w:p w14:paraId="7C00748D" w14:textId="258F380F" w:rsidR="00776945" w:rsidRPr="00172EDE" w:rsidRDefault="00776945"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Combination of</w:t>
      </w:r>
      <w:r w:rsidR="00B3375C" w:rsidRPr="00172EDE">
        <w:rPr>
          <w:rFonts w:eastAsiaTheme="minorEastAsia" w:cs="Times New Roman"/>
          <w:lang w:eastAsia="zh-CN"/>
        </w:rPr>
        <w:t xml:space="preserve"> above alternatives:</w:t>
      </w:r>
    </w:p>
    <w:p w14:paraId="246A10DA" w14:textId="4A653D44" w:rsidR="00776945" w:rsidRPr="00172EDE" w:rsidRDefault="00776945"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E.g. for number of layers smaller than or equal to 2, follow Alt 1; for number of layers larger than 2, follow Alt 2.</w:t>
      </w:r>
    </w:p>
    <w:p w14:paraId="6FAF8D6E" w14:textId="552ED269" w:rsidR="00776945" w:rsidRPr="00172EDE" w:rsidRDefault="008B57D4" w:rsidP="00F57B9F">
      <w:pPr>
        <w:spacing w:after="120"/>
        <w:rPr>
          <w:rFonts w:ascii="Times New Roman" w:hAnsi="Times New Roman" w:cs="Times New Roman"/>
          <w:szCs w:val="20"/>
        </w:rPr>
      </w:pPr>
      <w:r w:rsidRPr="00172EDE">
        <w:rPr>
          <w:rFonts w:ascii="Times New Roman" w:hAnsi="Times New Roman" w:cs="Times New Roman"/>
          <w:szCs w:val="20"/>
        </w:rPr>
        <w:t>Latency, performance, UE complexity and eMBB/URLLC multiplexing related aspects could be compared for the above three alternatives.</w:t>
      </w:r>
    </w:p>
    <w:p w14:paraId="54E75213" w14:textId="505D46F7" w:rsidR="008B57D4" w:rsidRPr="00172EDE" w:rsidRDefault="008B57D4"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Latency:</w:t>
      </w:r>
    </w:p>
    <w:p w14:paraId="769BC18D" w14:textId="1D0C10CA" w:rsidR="008B57D4" w:rsidRPr="00172EDE" w:rsidRDefault="008B57D4"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 xml:space="preserve">For latency aspect, if modulated symbols are firstly mapped to layers then codeblocks could be received fully earlier. </w:t>
      </w:r>
      <w:r w:rsidR="00CA0EFC" w:rsidRPr="00172EDE">
        <w:rPr>
          <w:rFonts w:eastAsiaTheme="minorEastAsia" w:cs="Times New Roman"/>
          <w:lang w:eastAsia="zh-CN"/>
        </w:rPr>
        <w:t>Alt 1</w:t>
      </w:r>
      <w:r w:rsidR="009E3F1D" w:rsidRPr="00172EDE">
        <w:rPr>
          <w:rFonts w:eastAsiaTheme="minorEastAsia" w:cs="Times New Roman"/>
          <w:lang w:eastAsia="zh-CN"/>
        </w:rPr>
        <w:t xml:space="preserve"> and Alt 3 are</w:t>
      </w:r>
      <w:r w:rsidRPr="00172EDE">
        <w:rPr>
          <w:rFonts w:eastAsiaTheme="minorEastAsia" w:cs="Times New Roman"/>
          <w:lang w:eastAsia="zh-CN"/>
        </w:rPr>
        <w:t xml:space="preserve"> better from this perspective. </w:t>
      </w:r>
      <w:r w:rsidR="009E3F1D" w:rsidRPr="00172EDE">
        <w:rPr>
          <w:rFonts w:eastAsiaTheme="minorEastAsia" w:cs="Times New Roman"/>
          <w:lang w:eastAsia="zh-CN"/>
        </w:rPr>
        <w:t>However,</w:t>
      </w:r>
      <w:r w:rsidR="00CA0EFC" w:rsidRPr="00172EDE">
        <w:rPr>
          <w:rFonts w:eastAsiaTheme="minorEastAsia" w:cs="Times New Roman"/>
          <w:lang w:eastAsia="zh-CN"/>
        </w:rPr>
        <w:t xml:space="preserve"> latency of 1 layer would anyway be tolerated, </w:t>
      </w:r>
      <w:r w:rsidR="00DA2BC9" w:rsidRPr="00172EDE">
        <w:rPr>
          <w:rFonts w:eastAsiaTheme="minorEastAsia" w:cs="Times New Roman"/>
          <w:lang w:eastAsia="zh-CN"/>
        </w:rPr>
        <w:t>the reduced latency due to Alt 1</w:t>
      </w:r>
      <w:r w:rsidR="009E3F1D" w:rsidRPr="00172EDE">
        <w:rPr>
          <w:rFonts w:eastAsiaTheme="minorEastAsia" w:cs="Times New Roman"/>
          <w:lang w:eastAsia="zh-CN"/>
        </w:rPr>
        <w:t xml:space="preserve"> and Alt 3</w:t>
      </w:r>
      <w:r w:rsidR="00DA2BC9" w:rsidRPr="00172EDE">
        <w:rPr>
          <w:rFonts w:eastAsiaTheme="minorEastAsia" w:cs="Times New Roman"/>
          <w:lang w:eastAsia="zh-CN"/>
        </w:rPr>
        <w:t xml:space="preserve"> seems not necessary.</w:t>
      </w:r>
    </w:p>
    <w:p w14:paraId="49447FD0" w14:textId="601DCEAE" w:rsidR="008B57D4" w:rsidRPr="00172EDE" w:rsidRDefault="008B57D4"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Performance:</w:t>
      </w:r>
    </w:p>
    <w:p w14:paraId="42CF8E2F" w14:textId="77777777" w:rsidR="009E300F" w:rsidRDefault="008B57D4"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 xml:space="preserve">For performance </w:t>
      </w:r>
      <w:r w:rsidR="009E300F" w:rsidRPr="00172EDE">
        <w:rPr>
          <w:rFonts w:eastAsiaTheme="minorEastAsia" w:cs="Times New Roman"/>
          <w:lang w:eastAsia="zh-CN"/>
        </w:rPr>
        <w:t>aspect, different layers would see different signal to noise ratios. If data symbols could be mapped to layers first, then it is possible to gain full spatial diversity. Alt 1 could achieve such diversity gain.</w:t>
      </w:r>
    </w:p>
    <w:p w14:paraId="2AE3BA41" w14:textId="2DA5E5FB" w:rsidR="00946118" w:rsidRPr="00172EDE" w:rsidRDefault="00946118" w:rsidP="00F57B9F">
      <w:pPr>
        <w:pStyle w:val="af5"/>
        <w:numPr>
          <w:ilvl w:val="1"/>
          <w:numId w:val="15"/>
        </w:numPr>
        <w:spacing w:after="120"/>
        <w:rPr>
          <w:rFonts w:eastAsiaTheme="minorEastAsia" w:cs="Times New Roman"/>
          <w:lang w:eastAsia="zh-CN"/>
        </w:rPr>
      </w:pPr>
      <w:r>
        <w:rPr>
          <w:rFonts w:eastAsiaTheme="minorEastAsia" w:cs="Times New Roman"/>
          <w:lang w:eastAsia="zh-CN"/>
        </w:rPr>
        <w:lastRenderedPageBreak/>
        <w:t>From system-level performance</w:t>
      </w:r>
      <w:r w:rsidR="008A1A52">
        <w:rPr>
          <w:rFonts w:eastAsiaTheme="minorEastAsia" w:cs="Times New Roman"/>
          <w:lang w:eastAsia="zh-CN"/>
        </w:rPr>
        <w:t xml:space="preserve"> perspective, the interference UE experiences would have some spatial patterns. Although scattering modulated symbols across multiple layers may bring benefits of diversity, it may also incur severe interference on every transmit block. M</w:t>
      </w:r>
      <w:r w:rsidR="00FD06C6">
        <w:rPr>
          <w:rFonts w:eastAsiaTheme="minorEastAsia" w:cs="Times New Roman"/>
          <w:lang w:eastAsia="zh-CN"/>
        </w:rPr>
        <w:t xml:space="preserve">apping to frequency or time first could alleviate such problem by concentrating interference in one TB or CB. </w:t>
      </w:r>
    </w:p>
    <w:p w14:paraId="74C81D29" w14:textId="5128747A" w:rsidR="00CA0EFC" w:rsidRPr="00172EDE" w:rsidRDefault="009E300F"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Another gain is from successive interference cancellation. If data symbols are mapped to</w:t>
      </w:r>
      <w:r w:rsidR="00FD06C6">
        <w:rPr>
          <w:rFonts w:eastAsiaTheme="minorEastAsia" w:cs="Times New Roman"/>
          <w:lang w:eastAsia="zh-CN"/>
        </w:rPr>
        <w:t xml:space="preserve"> frequency/time domain</w:t>
      </w:r>
      <w:r w:rsidRPr="00172EDE">
        <w:rPr>
          <w:rFonts w:eastAsiaTheme="minorEastAsia" w:cs="Times New Roman"/>
          <w:lang w:eastAsia="zh-CN"/>
        </w:rPr>
        <w:t xml:space="preserve"> first, then SIC receivers could be facilitated to </w:t>
      </w:r>
      <w:r w:rsidR="00CA0EFC" w:rsidRPr="00172EDE">
        <w:rPr>
          <w:rFonts w:eastAsiaTheme="minorEastAsia" w:cs="Times New Roman"/>
          <w:lang w:eastAsia="zh-CN"/>
        </w:rPr>
        <w:t>achieve such gains.</w:t>
      </w:r>
      <w:r w:rsidR="009E3F1D" w:rsidRPr="00172EDE">
        <w:rPr>
          <w:rFonts w:eastAsiaTheme="minorEastAsia" w:cs="Times New Roman"/>
          <w:lang w:eastAsia="zh-CN"/>
        </w:rPr>
        <w:t xml:space="preserve"> Alt 2 and Alt 3 could achieve such gains.</w:t>
      </w:r>
      <w:r w:rsidR="00664487">
        <w:rPr>
          <w:rFonts w:eastAsiaTheme="minorEastAsia" w:cs="Times New Roman"/>
          <w:lang w:eastAsia="zh-CN"/>
        </w:rPr>
        <w:t xml:space="preserve"> However, SIC receiver may not be used in NR due to its large delay and high complexity. </w:t>
      </w:r>
    </w:p>
    <w:p w14:paraId="11BEA744" w14:textId="36613C49" w:rsidR="00DA2BC9" w:rsidRPr="00172EDE" w:rsidRDefault="00CA0EFC"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It is also possible for Alt 2</w:t>
      </w:r>
      <w:r w:rsidR="009E3F1D" w:rsidRPr="00172EDE">
        <w:rPr>
          <w:rFonts w:eastAsiaTheme="minorEastAsia" w:cs="Times New Roman"/>
          <w:lang w:eastAsia="zh-CN"/>
        </w:rPr>
        <w:t xml:space="preserve"> and Alt 3</w:t>
      </w:r>
      <w:r w:rsidRPr="00172EDE">
        <w:rPr>
          <w:rFonts w:eastAsiaTheme="minorEastAsia" w:cs="Times New Roman"/>
          <w:lang w:eastAsia="zh-CN"/>
        </w:rPr>
        <w:t xml:space="preserve"> to achieve diversity gains. For example, modulated symbols are mapped to RE resources first, but for adjacent REs, layers are mapped </w:t>
      </w:r>
      <w:r w:rsidR="00DA2BC9" w:rsidRPr="00172EDE">
        <w:rPr>
          <w:rFonts w:eastAsiaTheme="minorEastAsia" w:cs="Times New Roman"/>
          <w:lang w:eastAsia="zh-CN"/>
        </w:rPr>
        <w:t>alternatively.</w:t>
      </w:r>
    </w:p>
    <w:p w14:paraId="249422B7" w14:textId="77777777" w:rsidR="00DA2BC9" w:rsidRPr="00172EDE" w:rsidRDefault="00DA2BC9"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UE complexity</w:t>
      </w:r>
    </w:p>
    <w:p w14:paraId="10934096" w14:textId="47D595A1" w:rsidR="00DA2BC9" w:rsidRPr="00172EDE" w:rsidRDefault="00DA2BC9"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There is no large difference between the two schemes if the same receivers are used.</w:t>
      </w:r>
    </w:p>
    <w:p w14:paraId="728ED568" w14:textId="7BD694C9" w:rsidR="008B57D4" w:rsidRPr="00172EDE" w:rsidRDefault="00DA2BC9"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UE may have to buffer more soft LLR value due to longer code blocks for Alt 2, but the difference seems trivial.</w:t>
      </w:r>
    </w:p>
    <w:p w14:paraId="7216CB78" w14:textId="66E9AA1A" w:rsidR="00DA2BC9" w:rsidRPr="00172EDE" w:rsidRDefault="00DA2BC9" w:rsidP="00F57B9F">
      <w:pPr>
        <w:pStyle w:val="af5"/>
        <w:numPr>
          <w:ilvl w:val="0"/>
          <w:numId w:val="15"/>
        </w:numPr>
        <w:spacing w:after="120"/>
        <w:rPr>
          <w:rFonts w:eastAsiaTheme="minorEastAsia" w:cs="Times New Roman"/>
          <w:lang w:eastAsia="zh-CN"/>
        </w:rPr>
      </w:pPr>
      <w:r w:rsidRPr="00172EDE">
        <w:rPr>
          <w:rFonts w:eastAsiaTheme="minorEastAsia" w:cs="Times New Roman"/>
          <w:lang w:eastAsia="zh-CN"/>
        </w:rPr>
        <w:t>eMBB/URLLC multiplexing</w:t>
      </w:r>
    </w:p>
    <w:p w14:paraId="6F889C86" w14:textId="47F876D3" w:rsidR="00DA2BC9" w:rsidRPr="00172EDE" w:rsidRDefault="00DA2BC9" w:rsidP="00F57B9F">
      <w:pPr>
        <w:pStyle w:val="af5"/>
        <w:numPr>
          <w:ilvl w:val="1"/>
          <w:numId w:val="15"/>
        </w:numPr>
        <w:spacing w:after="120"/>
        <w:rPr>
          <w:rFonts w:eastAsiaTheme="minorEastAsia" w:cs="Times New Roman"/>
          <w:lang w:eastAsia="zh-CN"/>
        </w:rPr>
      </w:pPr>
      <w:r w:rsidRPr="00172EDE">
        <w:rPr>
          <w:rFonts w:eastAsiaTheme="minorEastAsia" w:cs="Times New Roman"/>
          <w:lang w:eastAsia="zh-CN"/>
        </w:rPr>
        <w:t>URLLC may occupy</w:t>
      </w:r>
      <w:r w:rsidR="00F57B9F" w:rsidRPr="00172EDE">
        <w:rPr>
          <w:rFonts w:eastAsiaTheme="minorEastAsia" w:cs="Times New Roman"/>
          <w:lang w:eastAsia="zh-CN"/>
        </w:rPr>
        <w:t xml:space="preserve"> scheduled</w:t>
      </w:r>
      <w:r w:rsidRPr="00172EDE">
        <w:rPr>
          <w:rFonts w:eastAsiaTheme="minorEastAsia" w:cs="Times New Roman"/>
          <w:lang w:eastAsia="zh-CN"/>
        </w:rPr>
        <w:t xml:space="preserve"> resources of </w:t>
      </w:r>
      <w:r w:rsidR="00F57B9F" w:rsidRPr="00172EDE">
        <w:rPr>
          <w:rFonts w:eastAsiaTheme="minorEastAsia" w:cs="Times New Roman"/>
          <w:lang w:eastAsia="zh-CN"/>
        </w:rPr>
        <w:t>eMBB. Typically, the two data streams would be multiplexed in time domain. Under such conditions, Alt 1</w:t>
      </w:r>
      <w:r w:rsidR="009E3F1D" w:rsidRPr="00172EDE">
        <w:rPr>
          <w:rFonts w:eastAsiaTheme="minorEastAsia" w:cs="Times New Roman"/>
          <w:lang w:eastAsia="zh-CN"/>
        </w:rPr>
        <w:t xml:space="preserve"> and Alt 3</w:t>
      </w:r>
      <w:r w:rsidR="00F57B9F" w:rsidRPr="00172EDE">
        <w:rPr>
          <w:rFonts w:eastAsiaTheme="minorEastAsia" w:cs="Times New Roman"/>
          <w:lang w:eastAsia="zh-CN"/>
        </w:rPr>
        <w:t xml:space="preserve"> may have higher probability of eMBB demodulation due to more complete code-blocks. </w:t>
      </w:r>
      <w:r w:rsidR="00B3375C" w:rsidRPr="00172EDE">
        <w:rPr>
          <w:rFonts w:eastAsiaTheme="minorEastAsia" w:cs="Times New Roman"/>
          <w:lang w:eastAsia="zh-CN"/>
        </w:rPr>
        <w:t>The alternative that UE could mapped to frequency resources first, then to different layers and lastly to time domain.</w:t>
      </w:r>
      <w:r w:rsidR="00F57B9F" w:rsidRPr="00172EDE">
        <w:rPr>
          <w:rFonts w:eastAsiaTheme="minorEastAsia" w:cs="Times New Roman"/>
          <w:lang w:eastAsia="zh-CN"/>
        </w:rPr>
        <w:t xml:space="preserve"> </w:t>
      </w:r>
    </w:p>
    <w:p w14:paraId="49A83610" w14:textId="69816881" w:rsidR="008B57D4" w:rsidRPr="00172EDE" w:rsidRDefault="00F57B9F" w:rsidP="00F57B9F">
      <w:pPr>
        <w:spacing w:after="120"/>
        <w:rPr>
          <w:rFonts w:ascii="Times New Roman" w:hAnsi="Times New Roman" w:cs="Times New Roman"/>
          <w:szCs w:val="20"/>
        </w:rPr>
      </w:pPr>
      <w:r w:rsidRPr="00172EDE">
        <w:rPr>
          <w:rFonts w:ascii="Times New Roman" w:hAnsi="Times New Roman" w:cs="Times New Roman"/>
          <w:szCs w:val="20"/>
        </w:rPr>
        <w:t xml:space="preserve">From above analysis, </w:t>
      </w:r>
      <w:r w:rsidR="009E3F1D" w:rsidRPr="00172EDE">
        <w:rPr>
          <w:rFonts w:ascii="Times New Roman" w:hAnsi="Times New Roman" w:cs="Times New Roman"/>
          <w:szCs w:val="20"/>
        </w:rPr>
        <w:t xml:space="preserve">Alt 3 </w:t>
      </w:r>
      <w:r w:rsidR="00FD06C6">
        <w:rPr>
          <w:rFonts w:ascii="Times New Roman" w:hAnsi="Times New Roman" w:cs="Times New Roman"/>
          <w:szCs w:val="20"/>
        </w:rPr>
        <w:t xml:space="preserve">and Alt 1 </w:t>
      </w:r>
      <w:r w:rsidR="009E3F1D" w:rsidRPr="00172EDE">
        <w:rPr>
          <w:rFonts w:ascii="Times New Roman" w:hAnsi="Times New Roman" w:cs="Times New Roman"/>
          <w:szCs w:val="20"/>
        </w:rPr>
        <w:t xml:space="preserve">seem to </w:t>
      </w:r>
      <w:r w:rsidR="00FD06C6">
        <w:rPr>
          <w:rFonts w:ascii="Times New Roman" w:hAnsi="Times New Roman" w:cs="Times New Roman"/>
          <w:szCs w:val="20"/>
        </w:rPr>
        <w:t>have benefits</w:t>
      </w:r>
      <w:r w:rsidR="009E3F1D" w:rsidRPr="00172EDE">
        <w:rPr>
          <w:rFonts w:ascii="Times New Roman" w:hAnsi="Times New Roman" w:cs="Times New Roman"/>
          <w:szCs w:val="20"/>
        </w:rPr>
        <w:t>. Thus we have the following proposal.</w:t>
      </w:r>
    </w:p>
    <w:p w14:paraId="0ABBA0DB" w14:textId="4262E94F" w:rsidR="00664487" w:rsidRDefault="00B66AA0" w:rsidP="00F57B9F">
      <w:pPr>
        <w:pStyle w:val="Proposal"/>
        <w:spacing w:after="120"/>
        <w:rPr>
          <w:rFonts w:ascii="Times New Roman" w:hAnsi="Times New Roman" w:cs="Times New Roman"/>
        </w:rPr>
      </w:pPr>
      <w:r>
        <w:rPr>
          <w:rFonts w:ascii="Times New Roman" w:hAnsi="Times New Roman" w:cs="Times New Roman"/>
        </w:rPr>
        <w:t>For layers smaller than or equal to 4, c</w:t>
      </w:r>
      <w:r w:rsidR="009E3F1D" w:rsidRPr="00172EDE">
        <w:rPr>
          <w:rFonts w:ascii="Times New Roman" w:hAnsi="Times New Roman" w:cs="Times New Roman"/>
        </w:rPr>
        <w:t>odeword to layer mapping</w:t>
      </w:r>
      <w:r w:rsidR="00FD06C6">
        <w:rPr>
          <w:rFonts w:ascii="Times New Roman" w:hAnsi="Times New Roman" w:cs="Times New Roman"/>
        </w:rPr>
        <w:t xml:space="preserve"> schemes</w:t>
      </w:r>
      <w:r w:rsidR="009E3F1D" w:rsidRPr="00172EDE">
        <w:rPr>
          <w:rFonts w:ascii="Times New Roman" w:hAnsi="Times New Roman" w:cs="Times New Roman"/>
        </w:rPr>
        <w:t xml:space="preserve"> should be</w:t>
      </w:r>
      <w:r w:rsidR="00664487">
        <w:rPr>
          <w:rFonts w:ascii="Times New Roman" w:hAnsi="Times New Roman" w:cs="Times New Roman"/>
        </w:rPr>
        <w:t xml:space="preserve"> downselected</w:t>
      </w:r>
      <w:r w:rsidR="000504EE">
        <w:rPr>
          <w:rFonts w:ascii="Times New Roman" w:hAnsi="Times New Roman" w:cs="Times New Roman"/>
        </w:rPr>
        <w:t xml:space="preserve"> or configurable</w:t>
      </w:r>
      <w:r w:rsidR="00664487">
        <w:rPr>
          <w:rFonts w:ascii="Times New Roman" w:hAnsi="Times New Roman" w:cs="Times New Roman"/>
        </w:rPr>
        <w:t xml:space="preserve"> </w:t>
      </w:r>
      <w:r w:rsidR="000504EE">
        <w:rPr>
          <w:rFonts w:ascii="Times New Roman" w:hAnsi="Times New Roman" w:cs="Times New Roman"/>
        </w:rPr>
        <w:t xml:space="preserve">between </w:t>
      </w:r>
      <w:r w:rsidR="00664487">
        <w:rPr>
          <w:rFonts w:ascii="Times New Roman" w:hAnsi="Times New Roman" w:cs="Times New Roman"/>
        </w:rPr>
        <w:t>the following:</w:t>
      </w:r>
    </w:p>
    <w:p w14:paraId="3F916D83" w14:textId="1971D9EB" w:rsidR="00FD25EC" w:rsidRDefault="00664487" w:rsidP="00664487">
      <w:pPr>
        <w:pStyle w:val="Proposal"/>
        <w:numPr>
          <w:ilvl w:val="2"/>
          <w:numId w:val="8"/>
        </w:numPr>
        <w:spacing w:after="120"/>
        <w:rPr>
          <w:rFonts w:ascii="Times New Roman" w:hAnsi="Times New Roman" w:cs="Times New Roman"/>
        </w:rPr>
      </w:pPr>
      <w:r>
        <w:rPr>
          <w:rFonts w:ascii="Times New Roman" w:hAnsi="Times New Roman" w:cs="Times New Roman"/>
        </w:rPr>
        <w:t>M</w:t>
      </w:r>
      <w:r w:rsidR="009E3F1D" w:rsidRPr="00172EDE">
        <w:rPr>
          <w:rFonts w:ascii="Times New Roman" w:hAnsi="Times New Roman" w:cs="Times New Roman"/>
        </w:rPr>
        <w:t>odulated symbols are mapped across subcarriers in scheduled RBs, then to different layers and lastly to different OFDM symbols</w:t>
      </w:r>
      <w:r w:rsidR="00FD25EC" w:rsidRPr="00172EDE">
        <w:rPr>
          <w:rFonts w:ascii="Times New Roman" w:hAnsi="Times New Roman" w:cs="Times New Roman"/>
        </w:rPr>
        <w:t>.</w:t>
      </w:r>
    </w:p>
    <w:p w14:paraId="123BC143" w14:textId="180958D2" w:rsidR="00664487" w:rsidRPr="00172EDE" w:rsidRDefault="00664487" w:rsidP="00664487">
      <w:pPr>
        <w:pStyle w:val="Proposal"/>
        <w:numPr>
          <w:ilvl w:val="2"/>
          <w:numId w:val="8"/>
        </w:numPr>
        <w:spacing w:after="120"/>
        <w:rPr>
          <w:rFonts w:ascii="Times New Roman" w:hAnsi="Times New Roman" w:cs="Times New Roman"/>
        </w:rPr>
      </w:pPr>
      <w:r>
        <w:rPr>
          <w:rFonts w:ascii="Times New Roman" w:hAnsi="Times New Roman" w:cs="Times New Roman"/>
        </w:rPr>
        <w:t>Modulated symbols are mapped across different layers and then to different subcarriers and lastly to different OFDM symbols.</w:t>
      </w:r>
    </w:p>
    <w:p w14:paraId="64F4832E" w14:textId="77777777" w:rsidR="008268F3" w:rsidRPr="00172EDE" w:rsidRDefault="008268F3" w:rsidP="00F57B9F">
      <w:pPr>
        <w:spacing w:after="120"/>
        <w:rPr>
          <w:rFonts w:ascii="Times New Roman" w:hAnsi="Times New Roman" w:cs="Times New Roman"/>
          <w:szCs w:val="20"/>
        </w:rPr>
      </w:pPr>
    </w:p>
    <w:p w14:paraId="70D2FA40" w14:textId="63BDAE88" w:rsidR="005D55E0" w:rsidRPr="00172EDE" w:rsidRDefault="005D55E0" w:rsidP="00260290">
      <w:pPr>
        <w:pStyle w:val="1"/>
        <w:spacing w:before="0" w:after="120"/>
        <w:jc w:val="both"/>
        <w:rPr>
          <w:rFonts w:ascii="Times New Roman" w:hAnsi="Times New Roman" w:cs="Times New Roman"/>
        </w:rPr>
      </w:pPr>
      <w:r w:rsidRPr="00172EDE">
        <w:rPr>
          <w:rFonts w:ascii="Times New Roman" w:eastAsia="宋体" w:hAnsi="Times New Roman" w:cs="Times New Roman"/>
          <w:lang w:val="en-US"/>
        </w:rPr>
        <w:t>Evaluation Results</w:t>
      </w:r>
    </w:p>
    <w:p w14:paraId="38FEB708" w14:textId="45D45D31" w:rsidR="000731B0" w:rsidRDefault="000731B0" w:rsidP="000731B0">
      <w:pPr>
        <w:spacing w:after="120"/>
        <w:rPr>
          <w:rFonts w:ascii="Times New Roman" w:hAnsi="Times New Roman" w:cs="Times New Roman"/>
          <w:szCs w:val="20"/>
        </w:rPr>
      </w:pPr>
      <w:r>
        <w:rPr>
          <w:rFonts w:ascii="Times New Roman" w:hAnsi="Times New Roman" w:cs="Times New Roman"/>
          <w:szCs w:val="20"/>
        </w:rPr>
        <w:t>In this section we provide some evaluation results for above proposal.</w:t>
      </w:r>
    </w:p>
    <w:p w14:paraId="0295BF31" w14:textId="6866FC20" w:rsidR="000731B0" w:rsidRDefault="000731B0" w:rsidP="000731B0">
      <w:pPr>
        <w:spacing w:after="120"/>
        <w:jc w:val="center"/>
        <w:rPr>
          <w:rFonts w:ascii="Times New Roman" w:hAnsi="Times New Roman" w:cs="Times New Roman"/>
          <w:szCs w:val="20"/>
        </w:rPr>
      </w:pPr>
      <w:r w:rsidRPr="000731B0">
        <w:rPr>
          <w:rFonts w:ascii="Times New Roman" w:hAnsi="Times New Roman" w:cs="Times New Roman"/>
          <w:noProof/>
          <w:szCs w:val="20"/>
        </w:rPr>
        <w:drawing>
          <wp:inline distT="0" distB="0" distL="0" distR="0" wp14:anchorId="2C2EC7B2" wp14:editId="306F3998">
            <wp:extent cx="3226982" cy="2843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4469" cy="2859035"/>
                    </a:xfrm>
                    <a:prstGeom prst="rect">
                      <a:avLst/>
                    </a:prstGeom>
                    <a:noFill/>
                    <a:ln>
                      <a:noFill/>
                    </a:ln>
                  </pic:spPr>
                </pic:pic>
              </a:graphicData>
            </a:graphic>
          </wp:inline>
        </w:drawing>
      </w:r>
    </w:p>
    <w:p w14:paraId="4AC9CF30" w14:textId="2346E029" w:rsidR="000731B0" w:rsidRDefault="000731B0" w:rsidP="000731B0">
      <w:pPr>
        <w:spacing w:after="120"/>
        <w:rPr>
          <w:rFonts w:ascii="Times New Roman" w:hAnsi="Times New Roman" w:cs="Times New Roman" w:hint="eastAsia"/>
          <w:szCs w:val="20"/>
        </w:rPr>
      </w:pPr>
      <w:r>
        <w:rPr>
          <w:rFonts w:ascii="Times New Roman" w:hAnsi="Times New Roman" w:cs="Times New Roman" w:hint="eastAsia"/>
          <w:szCs w:val="20"/>
        </w:rPr>
        <w:lastRenderedPageBreak/>
        <w:t xml:space="preserve">The </w:t>
      </w:r>
      <w:r>
        <w:rPr>
          <w:rFonts w:ascii="Times New Roman" w:hAnsi="Times New Roman" w:cs="Times New Roman"/>
          <w:szCs w:val="20"/>
        </w:rPr>
        <w:t>first</w:t>
      </w:r>
      <w:r>
        <w:rPr>
          <w:rFonts w:ascii="Times New Roman" w:hAnsi="Times New Roman" w:cs="Times New Roman" w:hint="eastAsia"/>
          <w:szCs w:val="20"/>
        </w:rPr>
        <w:t xml:space="preserve"> sets of results </w:t>
      </w:r>
      <w:r>
        <w:rPr>
          <w:rFonts w:ascii="Times New Roman" w:hAnsi="Times New Roman" w:cs="Times New Roman"/>
          <w:szCs w:val="20"/>
        </w:rPr>
        <w:t>mainly shows that with normal linear MMSE receivers, the performance of mapping to layer is the best. The performance of mapping to frequency then to layer is only slightly worse than mapping to layer first even without layer shift between different subcarriers.</w:t>
      </w:r>
    </w:p>
    <w:p w14:paraId="17DA30ED" w14:textId="464FD0AF" w:rsidR="000731B0" w:rsidRDefault="000731B0" w:rsidP="000731B0">
      <w:pPr>
        <w:spacing w:after="120"/>
        <w:jc w:val="left"/>
        <w:rPr>
          <w:rFonts w:ascii="Times New Roman" w:hAnsi="Times New Roman" w:cs="Times New Roman"/>
          <w:szCs w:val="20"/>
        </w:rPr>
      </w:pPr>
      <w:r w:rsidRPr="000731B0">
        <w:rPr>
          <w:rFonts w:ascii="Times New Roman" w:hAnsi="Times New Roman" w:cs="Times New Roman"/>
          <w:noProof/>
          <w:szCs w:val="20"/>
        </w:rPr>
        <w:drawing>
          <wp:inline distT="0" distB="0" distL="0" distR="0" wp14:anchorId="5D3C8497" wp14:editId="18878D5D">
            <wp:extent cx="2901766" cy="2843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3989" cy="2845709"/>
                    </a:xfrm>
                    <a:prstGeom prst="rect">
                      <a:avLst/>
                    </a:prstGeom>
                    <a:noFill/>
                    <a:ln>
                      <a:noFill/>
                    </a:ln>
                  </pic:spPr>
                </pic:pic>
              </a:graphicData>
            </a:graphic>
          </wp:inline>
        </w:drawing>
      </w:r>
      <w:r w:rsidRPr="000731B0">
        <w:rPr>
          <w:rFonts w:ascii="Times New Roman" w:hAnsi="Times New Roman" w:cs="Times New Roman"/>
          <w:noProof/>
          <w:szCs w:val="20"/>
        </w:rPr>
        <w:drawing>
          <wp:inline distT="0" distB="0" distL="0" distR="0" wp14:anchorId="52E8639D" wp14:editId="07C5FCE1">
            <wp:extent cx="2774914" cy="28432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298" cy="2849748"/>
                    </a:xfrm>
                    <a:prstGeom prst="rect">
                      <a:avLst/>
                    </a:prstGeom>
                    <a:noFill/>
                    <a:ln>
                      <a:noFill/>
                    </a:ln>
                  </pic:spPr>
                </pic:pic>
              </a:graphicData>
            </a:graphic>
          </wp:inline>
        </w:drawing>
      </w:r>
    </w:p>
    <w:p w14:paraId="6E3CC508" w14:textId="794AE880" w:rsidR="00A867E1" w:rsidRPr="00172EDE" w:rsidRDefault="00A867E1" w:rsidP="00A867E1">
      <w:pPr>
        <w:spacing w:after="120"/>
        <w:rPr>
          <w:rFonts w:ascii="Times New Roman" w:hAnsi="Times New Roman" w:cs="Times New Roman"/>
          <w:szCs w:val="20"/>
        </w:rPr>
      </w:pPr>
      <w:r>
        <w:rPr>
          <w:rFonts w:ascii="Times New Roman" w:hAnsi="Times New Roman" w:cs="Times New Roman"/>
          <w:szCs w:val="20"/>
        </w:rPr>
        <w:t xml:space="preserve">The second sets of results simulate the cases with advanced receivers. </w:t>
      </w:r>
      <w:r w:rsidRPr="00172EDE">
        <w:rPr>
          <w:rFonts w:ascii="Times New Roman" w:hAnsi="Times New Roman" w:cs="Times New Roman"/>
          <w:szCs w:val="20"/>
        </w:rPr>
        <w:t xml:space="preserve">It could be seen that </w:t>
      </w:r>
      <w:r>
        <w:rPr>
          <w:rFonts w:ascii="Times New Roman" w:hAnsi="Times New Roman" w:cs="Times New Roman"/>
          <w:szCs w:val="20"/>
        </w:rPr>
        <w:t>ma</w:t>
      </w:r>
      <w:r w:rsidRPr="00172EDE">
        <w:rPr>
          <w:rFonts w:ascii="Times New Roman" w:hAnsi="Times New Roman" w:cs="Times New Roman"/>
          <w:szCs w:val="20"/>
        </w:rPr>
        <w:t>pping across subcarriers first would enable the use of SIC receivers and thus provide some gains. With layer shift across the subcarriers would also achieve the diversity gains.</w:t>
      </w:r>
    </w:p>
    <w:p w14:paraId="5A84AA94" w14:textId="226BD302" w:rsidR="00260290" w:rsidRPr="00172EDE" w:rsidRDefault="00A867E1" w:rsidP="00260290">
      <w:pPr>
        <w:spacing w:after="120"/>
        <w:jc w:val="center"/>
        <w:rPr>
          <w:rFonts w:ascii="Times New Roman" w:hAnsi="Times New Roman" w:cs="Times New Roman"/>
          <w:szCs w:val="20"/>
        </w:rPr>
      </w:pPr>
      <w:r>
        <w:rPr>
          <w:rFonts w:ascii="Times New Roman" w:hAnsi="Times New Roman" w:cs="Times New Roman"/>
          <w:szCs w:val="20"/>
        </w:rPr>
        <w:pict w14:anchorId="3AF2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5pt;height:210.7pt">
            <v:imagedata r:id="rId12" o:title="mmse"/>
          </v:shape>
        </w:pict>
      </w:r>
      <w:r>
        <w:rPr>
          <w:rFonts w:ascii="Times New Roman" w:hAnsi="Times New Roman" w:cs="Times New Roman"/>
          <w:szCs w:val="20"/>
        </w:rPr>
        <w:pict w14:anchorId="0A041606">
          <v:shape id="_x0000_i1026" type="#_x0000_t75" style="width:228.9pt;height:210.7pt">
            <v:imagedata r:id="rId13" o:title="untitled"/>
          </v:shape>
        </w:pict>
      </w:r>
    </w:p>
    <w:p w14:paraId="51CA5F46" w14:textId="7EFF1315" w:rsidR="00A76121" w:rsidRPr="00172EDE" w:rsidRDefault="002E683D" w:rsidP="00F57B9F">
      <w:pPr>
        <w:pStyle w:val="1"/>
        <w:spacing w:before="0" w:after="120"/>
        <w:jc w:val="both"/>
        <w:rPr>
          <w:rFonts w:ascii="Times New Roman" w:hAnsi="Times New Roman" w:cs="Times New Roman"/>
        </w:rPr>
      </w:pPr>
      <w:r w:rsidRPr="00172EDE">
        <w:rPr>
          <w:rFonts w:ascii="Times New Roman" w:hAnsi="Times New Roman" w:cs="Times New Roman"/>
        </w:rPr>
        <w:t>Conclusions</w:t>
      </w:r>
    </w:p>
    <w:p w14:paraId="18715886" w14:textId="3129E2F3" w:rsidR="009E3F1D" w:rsidRDefault="009047B4" w:rsidP="009E3F1D">
      <w:pPr>
        <w:rPr>
          <w:rFonts w:ascii="Times New Roman" w:eastAsia="Times New Roman" w:hAnsi="Times New Roman" w:cs="Times New Roman"/>
          <w:bCs/>
          <w:szCs w:val="20"/>
        </w:rPr>
      </w:pPr>
      <w:r w:rsidRPr="00172EDE">
        <w:rPr>
          <w:rFonts w:ascii="Times New Roman" w:eastAsia="Arial Unicode MS" w:hAnsi="Times New Roman" w:cs="Times New Roman"/>
          <w:bCs/>
          <w:szCs w:val="20"/>
        </w:rPr>
        <w:t>Based on the discussion in this contribution we propose the following</w:t>
      </w:r>
      <w:r w:rsidR="009E3F1D" w:rsidRPr="00172EDE">
        <w:rPr>
          <w:rFonts w:ascii="Times New Roman" w:eastAsia="Times New Roman" w:hAnsi="Times New Roman" w:cs="Times New Roman"/>
          <w:bCs/>
          <w:szCs w:val="20"/>
        </w:rPr>
        <w:t>.</w:t>
      </w:r>
      <w:r w:rsidR="00664487">
        <w:rPr>
          <w:rFonts w:ascii="Times New Roman" w:eastAsia="Times New Roman" w:hAnsi="Times New Roman" w:cs="Times New Roman"/>
          <w:bCs/>
          <w:szCs w:val="20"/>
        </w:rPr>
        <w:br/>
      </w:r>
    </w:p>
    <w:p w14:paraId="798B4292" w14:textId="550C78D5" w:rsidR="00664487" w:rsidRPr="00664487" w:rsidRDefault="000504EE" w:rsidP="00664487">
      <w:pPr>
        <w:pStyle w:val="Proposal"/>
        <w:numPr>
          <w:ilvl w:val="0"/>
          <w:numId w:val="18"/>
        </w:numPr>
        <w:spacing w:after="120"/>
        <w:rPr>
          <w:rFonts w:ascii="Times New Roman" w:hAnsi="Times New Roman" w:cs="Times New Roman"/>
        </w:rPr>
      </w:pPr>
      <w:r>
        <w:rPr>
          <w:rFonts w:ascii="Times New Roman" w:hAnsi="Times New Roman" w:cs="Times New Roman"/>
        </w:rPr>
        <w:t>For layers smaller than or equal to 4, c</w:t>
      </w:r>
      <w:r w:rsidR="00664487" w:rsidRPr="00664487">
        <w:rPr>
          <w:rFonts w:ascii="Times New Roman" w:hAnsi="Times New Roman" w:cs="Times New Roman"/>
        </w:rPr>
        <w:t>odeword to layer mapping schemes should be downselected</w:t>
      </w:r>
      <w:r>
        <w:rPr>
          <w:rFonts w:ascii="Times New Roman" w:hAnsi="Times New Roman" w:cs="Times New Roman"/>
        </w:rPr>
        <w:t xml:space="preserve"> or configurable</w:t>
      </w:r>
      <w:r w:rsidR="00664487" w:rsidRPr="00664487">
        <w:rPr>
          <w:rFonts w:ascii="Times New Roman" w:hAnsi="Times New Roman" w:cs="Times New Roman"/>
        </w:rPr>
        <w:t xml:space="preserve"> </w:t>
      </w:r>
      <w:r>
        <w:rPr>
          <w:rFonts w:ascii="Times New Roman" w:hAnsi="Times New Roman" w:cs="Times New Roman"/>
        </w:rPr>
        <w:t xml:space="preserve">between </w:t>
      </w:r>
      <w:r w:rsidR="00664487" w:rsidRPr="00664487">
        <w:rPr>
          <w:rFonts w:ascii="Times New Roman" w:hAnsi="Times New Roman" w:cs="Times New Roman"/>
        </w:rPr>
        <w:t>the following:</w:t>
      </w:r>
    </w:p>
    <w:p w14:paraId="6E85CEF3" w14:textId="77777777" w:rsidR="00664487" w:rsidRDefault="00664487" w:rsidP="00664487">
      <w:pPr>
        <w:pStyle w:val="Proposal"/>
        <w:numPr>
          <w:ilvl w:val="2"/>
          <w:numId w:val="8"/>
        </w:numPr>
        <w:spacing w:after="120"/>
        <w:rPr>
          <w:rFonts w:ascii="Times New Roman" w:hAnsi="Times New Roman" w:cs="Times New Roman"/>
        </w:rPr>
      </w:pPr>
      <w:r>
        <w:rPr>
          <w:rFonts w:ascii="Times New Roman" w:hAnsi="Times New Roman" w:cs="Times New Roman"/>
        </w:rPr>
        <w:t>M</w:t>
      </w:r>
      <w:r w:rsidRPr="00172EDE">
        <w:rPr>
          <w:rFonts w:ascii="Times New Roman" w:hAnsi="Times New Roman" w:cs="Times New Roman"/>
        </w:rPr>
        <w:t>odulated symbols are mapped across subcarriers in scheduled RBs, then to different layers and lastly to different OFDM symbols.</w:t>
      </w:r>
    </w:p>
    <w:p w14:paraId="1E61407B" w14:textId="77777777" w:rsidR="00664487" w:rsidRPr="00172EDE" w:rsidRDefault="00664487" w:rsidP="00664487">
      <w:pPr>
        <w:pStyle w:val="Proposal"/>
        <w:numPr>
          <w:ilvl w:val="2"/>
          <w:numId w:val="8"/>
        </w:numPr>
        <w:spacing w:after="120"/>
        <w:rPr>
          <w:rFonts w:ascii="Times New Roman" w:hAnsi="Times New Roman" w:cs="Times New Roman"/>
        </w:rPr>
      </w:pPr>
      <w:r>
        <w:rPr>
          <w:rFonts w:ascii="Times New Roman" w:hAnsi="Times New Roman" w:cs="Times New Roman"/>
        </w:rPr>
        <w:lastRenderedPageBreak/>
        <w:t>Modulated symbols are mapped across different layers and then to different subcarriers and lastly to different OFDM symbols.</w:t>
      </w:r>
    </w:p>
    <w:p w14:paraId="6D90B3EB" w14:textId="77777777" w:rsidR="00664487" w:rsidRPr="00172EDE" w:rsidRDefault="00664487" w:rsidP="009E3F1D">
      <w:pPr>
        <w:rPr>
          <w:rFonts w:ascii="Times New Roman" w:eastAsia="Times New Roman" w:hAnsi="Times New Roman" w:cs="Times New Roman"/>
          <w:bCs/>
          <w:szCs w:val="20"/>
        </w:rPr>
      </w:pPr>
    </w:p>
    <w:p w14:paraId="51CA5F52" w14:textId="5BB28485" w:rsidR="00A76121" w:rsidRPr="00172EDE" w:rsidRDefault="00140015" w:rsidP="00664487">
      <w:pPr>
        <w:pStyle w:val="1"/>
        <w:spacing w:before="0" w:after="120"/>
        <w:jc w:val="both"/>
        <w:rPr>
          <w:rFonts w:ascii="Times New Roman" w:hAnsi="Times New Roman" w:cs="Times New Roman"/>
        </w:rPr>
      </w:pPr>
      <w:bookmarkStart w:id="0" w:name="_In-sequence_SDU_delivery"/>
      <w:bookmarkEnd w:id="0"/>
      <w:r w:rsidRPr="00172EDE">
        <w:rPr>
          <w:rFonts w:ascii="Times New Roman" w:hAnsi="Times New Roman" w:cs="Times New Roman"/>
        </w:rPr>
        <w:t>Annex: Simulation Assumptions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6081"/>
      </w:tblGrid>
      <w:tr w:rsidR="00140015" w:rsidRPr="00172EDE" w14:paraId="6BA43F8D" w14:textId="77777777" w:rsidTr="00140015">
        <w:trPr>
          <w:trHeight w:val="63"/>
        </w:trPr>
        <w:tc>
          <w:tcPr>
            <w:tcW w:w="1750" w:type="pct"/>
            <w:shd w:val="clear" w:color="auto" w:fill="auto"/>
            <w:vAlign w:val="center"/>
            <w:hideMark/>
          </w:tcPr>
          <w:p w14:paraId="0BBA4033" w14:textId="77777777" w:rsidR="00140015" w:rsidRPr="00172EDE" w:rsidRDefault="00140015" w:rsidP="00F57B9F">
            <w:pPr>
              <w:tabs>
                <w:tab w:val="num" w:pos="520"/>
              </w:tabs>
              <w:rPr>
                <w:rFonts w:ascii="Times New Roman" w:eastAsia="Arial Unicode MS" w:hAnsi="Times New Roman" w:cs="Times New Roman"/>
                <w:b/>
                <w:sz w:val="22"/>
              </w:rPr>
            </w:pPr>
            <w:r w:rsidRPr="00172EDE">
              <w:rPr>
                <w:rFonts w:ascii="Times New Roman" w:eastAsia="Arial Unicode MS" w:hAnsi="Times New Roman" w:cs="Times New Roman"/>
                <w:b/>
                <w:bCs/>
                <w:sz w:val="22"/>
              </w:rPr>
              <w:t>Parameters</w:t>
            </w:r>
          </w:p>
        </w:tc>
        <w:tc>
          <w:tcPr>
            <w:tcW w:w="3250" w:type="pct"/>
            <w:shd w:val="clear" w:color="auto" w:fill="auto"/>
            <w:vAlign w:val="center"/>
            <w:hideMark/>
          </w:tcPr>
          <w:p w14:paraId="033D8F04" w14:textId="77777777" w:rsidR="00140015" w:rsidRPr="00172EDE" w:rsidRDefault="00140015" w:rsidP="00F57B9F">
            <w:pPr>
              <w:tabs>
                <w:tab w:val="num" w:pos="520"/>
              </w:tabs>
              <w:rPr>
                <w:rFonts w:ascii="Times New Roman" w:eastAsia="Arial Unicode MS" w:hAnsi="Times New Roman" w:cs="Times New Roman"/>
                <w:b/>
                <w:sz w:val="22"/>
              </w:rPr>
            </w:pPr>
            <w:r w:rsidRPr="00172EDE">
              <w:rPr>
                <w:rFonts w:ascii="Times New Roman" w:eastAsia="Arial Unicode MS" w:hAnsi="Times New Roman" w:cs="Times New Roman"/>
                <w:b/>
                <w:bCs/>
                <w:sz w:val="22"/>
              </w:rPr>
              <w:t>Values</w:t>
            </w:r>
          </w:p>
        </w:tc>
      </w:tr>
      <w:tr w:rsidR="00140015" w:rsidRPr="00172EDE" w14:paraId="0CEF2C00" w14:textId="77777777" w:rsidTr="00140015">
        <w:trPr>
          <w:trHeight w:val="63"/>
        </w:trPr>
        <w:tc>
          <w:tcPr>
            <w:tcW w:w="1750" w:type="pct"/>
            <w:shd w:val="clear" w:color="auto" w:fill="auto"/>
            <w:vAlign w:val="center"/>
            <w:hideMark/>
          </w:tcPr>
          <w:p w14:paraId="1726FFC9"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Channel model</w:t>
            </w:r>
          </w:p>
        </w:tc>
        <w:tc>
          <w:tcPr>
            <w:tcW w:w="3250" w:type="pct"/>
            <w:shd w:val="clear" w:color="auto" w:fill="auto"/>
            <w:vAlign w:val="center"/>
            <w:hideMark/>
          </w:tcPr>
          <w:p w14:paraId="0FA6CC10" w14:textId="68B17D7B" w:rsidR="00A867E1" w:rsidRPr="00172EDE" w:rsidRDefault="00A867E1" w:rsidP="00F57B9F">
            <w:pPr>
              <w:tabs>
                <w:tab w:val="num" w:pos="520"/>
              </w:tabs>
              <w:rPr>
                <w:rFonts w:ascii="Times New Roman" w:eastAsia="Arial Unicode MS" w:hAnsi="Times New Roman" w:cs="Times New Roman"/>
                <w:sz w:val="22"/>
              </w:rPr>
            </w:pPr>
            <w:r>
              <w:rPr>
                <w:rFonts w:ascii="Times New Roman" w:hAnsi="Times New Roman" w:cs="Times New Roman"/>
                <w:sz w:val="20"/>
                <w:szCs w:val="20"/>
              </w:rPr>
              <w:t>CDL-A</w:t>
            </w:r>
            <w:r>
              <w:t xml:space="preserve"> </w:t>
            </w:r>
            <w:r>
              <w:br/>
            </w:r>
            <w:r>
              <w:rPr>
                <w:rFonts w:ascii="Times New Roman" w:hAnsi="Times New Roman" w:cs="Times New Roman"/>
                <w:sz w:val="20"/>
                <w:szCs w:val="20"/>
              </w:rPr>
              <w:t>•        delay spread =100ns, 300ns, 1000ns</w:t>
            </w:r>
            <w:r>
              <w:t xml:space="preserve"> </w:t>
            </w:r>
            <w:r>
              <w:br/>
            </w:r>
            <w:r>
              <w:rPr>
                <w:rFonts w:ascii="Times New Roman" w:hAnsi="Times New Roman" w:cs="Times New Roman"/>
                <w:sz w:val="20"/>
                <w:szCs w:val="20"/>
              </w:rPr>
              <w:t>•        UE speed=3km/h.  </w:t>
            </w:r>
          </w:p>
        </w:tc>
      </w:tr>
      <w:tr w:rsidR="00140015" w:rsidRPr="00172EDE" w14:paraId="02576CED" w14:textId="77777777" w:rsidTr="00140015">
        <w:trPr>
          <w:trHeight w:val="63"/>
        </w:trPr>
        <w:tc>
          <w:tcPr>
            <w:tcW w:w="1750" w:type="pct"/>
            <w:shd w:val="clear" w:color="auto" w:fill="auto"/>
            <w:vAlign w:val="center"/>
            <w:hideMark/>
          </w:tcPr>
          <w:p w14:paraId="57F44671"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Channel estimation</w:t>
            </w:r>
          </w:p>
        </w:tc>
        <w:tc>
          <w:tcPr>
            <w:tcW w:w="3250" w:type="pct"/>
            <w:shd w:val="clear" w:color="auto" w:fill="auto"/>
            <w:vAlign w:val="center"/>
            <w:hideMark/>
          </w:tcPr>
          <w:p w14:paraId="513F3EC2"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Ideal</w:t>
            </w:r>
          </w:p>
        </w:tc>
      </w:tr>
      <w:tr w:rsidR="00140015" w:rsidRPr="00172EDE" w14:paraId="4A7E4796" w14:textId="77777777" w:rsidTr="00140015">
        <w:trPr>
          <w:trHeight w:val="63"/>
        </w:trPr>
        <w:tc>
          <w:tcPr>
            <w:tcW w:w="1750" w:type="pct"/>
            <w:shd w:val="clear" w:color="auto" w:fill="auto"/>
            <w:vAlign w:val="center"/>
          </w:tcPr>
          <w:p w14:paraId="6EFA6868" w14:textId="77777777" w:rsidR="00140015" w:rsidRPr="00172EDE" w:rsidRDefault="00140015" w:rsidP="00F57B9F">
            <w:pPr>
              <w:tabs>
                <w:tab w:val="num" w:pos="520"/>
              </w:tabs>
              <w:rPr>
                <w:rFonts w:ascii="Times New Roman" w:eastAsia="Arial Unicode MS" w:hAnsi="Times New Roman" w:cs="Times New Roman"/>
                <w:bCs/>
                <w:sz w:val="22"/>
              </w:rPr>
            </w:pPr>
            <w:r w:rsidRPr="00172EDE">
              <w:rPr>
                <w:rFonts w:ascii="Times New Roman" w:eastAsia="Arial Unicode MS" w:hAnsi="Times New Roman" w:cs="Times New Roman"/>
                <w:bCs/>
                <w:sz w:val="22"/>
              </w:rPr>
              <w:t>MIMO mode</w:t>
            </w:r>
          </w:p>
        </w:tc>
        <w:tc>
          <w:tcPr>
            <w:tcW w:w="3250" w:type="pct"/>
            <w:shd w:val="clear" w:color="auto" w:fill="auto"/>
            <w:vAlign w:val="center"/>
          </w:tcPr>
          <w:p w14:paraId="17845359"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SU-MIMO</w:t>
            </w:r>
          </w:p>
        </w:tc>
      </w:tr>
      <w:tr w:rsidR="00140015" w:rsidRPr="00172EDE" w14:paraId="295C3CA3" w14:textId="77777777" w:rsidTr="00140015">
        <w:trPr>
          <w:trHeight w:val="63"/>
        </w:trPr>
        <w:tc>
          <w:tcPr>
            <w:tcW w:w="1750" w:type="pct"/>
            <w:shd w:val="clear" w:color="auto" w:fill="auto"/>
            <w:vAlign w:val="center"/>
            <w:hideMark/>
          </w:tcPr>
          <w:p w14:paraId="1D6A0121"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Receiver</w:t>
            </w:r>
          </w:p>
        </w:tc>
        <w:tc>
          <w:tcPr>
            <w:tcW w:w="3250" w:type="pct"/>
            <w:shd w:val="clear" w:color="auto" w:fill="auto"/>
            <w:vAlign w:val="center"/>
            <w:hideMark/>
          </w:tcPr>
          <w:p w14:paraId="06BA04F1" w14:textId="174B614A"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MMSE/SSD/MMES-SIC</w:t>
            </w:r>
            <w:r w:rsidR="001F153E" w:rsidRPr="00172EDE">
              <w:rPr>
                <w:rFonts w:ascii="Times New Roman" w:eastAsia="Arial Unicode MS" w:hAnsi="Times New Roman" w:cs="Times New Roman"/>
                <w:sz w:val="22"/>
              </w:rPr>
              <w:t>/SSD-SIC</w:t>
            </w:r>
          </w:p>
        </w:tc>
      </w:tr>
      <w:tr w:rsidR="00A867E1" w:rsidRPr="00172EDE" w14:paraId="33395F11" w14:textId="77777777" w:rsidTr="00140015">
        <w:trPr>
          <w:trHeight w:val="63"/>
        </w:trPr>
        <w:tc>
          <w:tcPr>
            <w:tcW w:w="1750" w:type="pct"/>
            <w:shd w:val="clear" w:color="auto" w:fill="auto"/>
            <w:vAlign w:val="center"/>
          </w:tcPr>
          <w:p w14:paraId="60670E06" w14:textId="7DD7B3BA" w:rsidR="00A867E1" w:rsidRPr="00172EDE"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BS Antenna configurations</w:t>
            </w:r>
          </w:p>
        </w:tc>
        <w:tc>
          <w:tcPr>
            <w:tcW w:w="3250" w:type="pct"/>
            <w:shd w:val="clear" w:color="auto" w:fill="auto"/>
            <w:vAlign w:val="center"/>
          </w:tcPr>
          <w:p w14:paraId="6C91DF88" w14:textId="13DB2B8E" w:rsidR="00A867E1" w:rsidRPr="00A867E1" w:rsidRDefault="00A867E1" w:rsidP="00F57B9F">
            <w:pPr>
              <w:tabs>
                <w:tab w:val="num" w:pos="520"/>
              </w:tabs>
              <w:rPr>
                <w:rFonts w:ascii="Times New Roman Greek" w:hAnsi="Times New Roman Greek"/>
                <w:sz w:val="20"/>
                <w:szCs w:val="20"/>
              </w:rPr>
            </w:pPr>
            <w:r>
              <w:rPr>
                <w:rFonts w:ascii="Times New Roman" w:hAnsi="Times New Roman" w:cs="Times New Roman"/>
                <w:sz w:val="20"/>
                <w:szCs w:val="20"/>
              </w:rPr>
              <w:t>(M,N,P,Mg,Ng) = (2,2,2,1,1).</w:t>
            </w:r>
            <w:r>
              <w:rPr>
                <w:rFonts w:ascii="Times New Roman" w:hAnsi="Times New Roman" w:cs="Times New Roman"/>
                <w:sz w:val="20"/>
                <w:szCs w:val="20"/>
              </w:rPr>
              <w:t xml:space="preserve"> Or (2,1</w:t>
            </w:r>
            <w:r>
              <w:rPr>
                <w:rFonts w:ascii="Times New Roman" w:hAnsi="Times New Roman" w:cs="Times New Roman"/>
                <w:sz w:val="20"/>
                <w:szCs w:val="20"/>
              </w:rPr>
              <w:t>,2,1,1) (d</w:t>
            </w:r>
            <w:r>
              <w:rPr>
                <w:rFonts w:ascii="Times New Roman" w:hAnsi="Times New Roman" w:cs="Times New Roman"/>
                <w:sz w:val="20"/>
                <w:szCs w:val="20"/>
                <w:vertAlign w:val="subscript"/>
              </w:rPr>
              <w:t>V</w:t>
            </w:r>
            <w:r>
              <w:rPr>
                <w:rFonts w:ascii="Times New Roman" w:hAnsi="Times New Roman" w:cs="Times New Roman"/>
                <w:sz w:val="20"/>
                <w:szCs w:val="20"/>
              </w:rPr>
              <w:t>,d</w:t>
            </w:r>
            <w:r>
              <w:rPr>
                <w:rFonts w:ascii="Times New Roman" w:hAnsi="Times New Roman" w:cs="Times New Roman"/>
                <w:sz w:val="20"/>
                <w:szCs w:val="20"/>
                <w:vertAlign w:val="subscript"/>
              </w:rPr>
              <w:t>H</w:t>
            </w:r>
            <w:r>
              <w:rPr>
                <w:rFonts w:ascii="Times New Roman" w:hAnsi="Times New Roman" w:cs="Times New Roman"/>
                <w:sz w:val="20"/>
                <w:szCs w:val="20"/>
              </w:rPr>
              <w:t>) = (0.5, 0.5)</w:t>
            </w:r>
            <w:r>
              <w:rPr>
                <w:rFonts w:ascii="Times New Roman Greek" w:hAnsi="Times New Roman Greek"/>
                <w:sz w:val="20"/>
                <w:szCs w:val="20"/>
              </w:rPr>
              <w:t>λ</w:t>
            </w:r>
          </w:p>
        </w:tc>
      </w:tr>
      <w:tr w:rsidR="00A867E1" w:rsidRPr="00172EDE" w14:paraId="5C336B79" w14:textId="77777777" w:rsidTr="00140015">
        <w:trPr>
          <w:trHeight w:val="63"/>
        </w:trPr>
        <w:tc>
          <w:tcPr>
            <w:tcW w:w="1750" w:type="pct"/>
            <w:shd w:val="clear" w:color="auto" w:fill="auto"/>
            <w:vAlign w:val="center"/>
          </w:tcPr>
          <w:p w14:paraId="5C311A42" w14:textId="6D79C90F" w:rsidR="00A867E1"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UE Antenna configurations</w:t>
            </w:r>
          </w:p>
        </w:tc>
        <w:tc>
          <w:tcPr>
            <w:tcW w:w="3250" w:type="pct"/>
            <w:shd w:val="clear" w:color="auto" w:fill="auto"/>
            <w:vAlign w:val="center"/>
          </w:tcPr>
          <w:p w14:paraId="62C93642" w14:textId="5BE94926" w:rsidR="00A867E1" w:rsidRDefault="00A867E1" w:rsidP="00F57B9F">
            <w:pPr>
              <w:tabs>
                <w:tab w:val="num" w:pos="520"/>
              </w:tabs>
              <w:rPr>
                <w:rFonts w:ascii="Times New Roman" w:hAnsi="Times New Roman" w:cs="Times New Roman"/>
                <w:sz w:val="20"/>
                <w:szCs w:val="20"/>
              </w:rPr>
            </w:pPr>
            <w:r>
              <w:rPr>
                <w:rFonts w:ascii="Times New Roman" w:hAnsi="Times New Roman" w:cs="Times New Roman"/>
                <w:sz w:val="20"/>
                <w:szCs w:val="20"/>
              </w:rPr>
              <w:t xml:space="preserve">(M,N,P,Mg,Ng) = (1,1,2,1,1). </w:t>
            </w:r>
            <w:r>
              <w:rPr>
                <w:rFonts w:ascii="Times New Roman" w:hAnsi="Times New Roman" w:cs="Times New Roman"/>
                <w:sz w:val="20"/>
                <w:szCs w:val="20"/>
              </w:rPr>
              <w:t>Or (2,1</w:t>
            </w:r>
            <w:r>
              <w:rPr>
                <w:rFonts w:ascii="Times New Roman" w:hAnsi="Times New Roman" w:cs="Times New Roman"/>
                <w:sz w:val="20"/>
                <w:szCs w:val="20"/>
              </w:rPr>
              <w:t>,2,1,1)</w:t>
            </w:r>
            <w:r>
              <w:rPr>
                <w:rFonts w:ascii="Times New Roman" w:hAnsi="Times New Roman" w:cs="Times New Roman"/>
                <w:sz w:val="20"/>
                <w:szCs w:val="20"/>
              </w:rPr>
              <w:t xml:space="preserve"> </w:t>
            </w:r>
            <w:r>
              <w:rPr>
                <w:rFonts w:ascii="Times New Roman" w:hAnsi="Times New Roman" w:cs="Times New Roman"/>
                <w:sz w:val="20"/>
                <w:szCs w:val="20"/>
              </w:rPr>
              <w:t>(d</w:t>
            </w:r>
            <w:r>
              <w:rPr>
                <w:rFonts w:ascii="Times New Roman" w:hAnsi="Times New Roman" w:cs="Times New Roman"/>
                <w:sz w:val="20"/>
                <w:szCs w:val="20"/>
                <w:vertAlign w:val="subscript"/>
              </w:rPr>
              <w:t>V</w:t>
            </w:r>
            <w:r>
              <w:rPr>
                <w:rFonts w:ascii="Times New Roman" w:hAnsi="Times New Roman" w:cs="Times New Roman"/>
                <w:sz w:val="20"/>
                <w:szCs w:val="20"/>
              </w:rPr>
              <w:t>,d</w:t>
            </w:r>
            <w:r>
              <w:rPr>
                <w:rFonts w:ascii="Times New Roman" w:hAnsi="Times New Roman" w:cs="Times New Roman"/>
                <w:sz w:val="20"/>
                <w:szCs w:val="20"/>
                <w:vertAlign w:val="subscript"/>
              </w:rPr>
              <w:t>H</w:t>
            </w:r>
            <w:r>
              <w:rPr>
                <w:rFonts w:ascii="Times New Roman" w:hAnsi="Times New Roman" w:cs="Times New Roman"/>
                <w:sz w:val="20"/>
                <w:szCs w:val="20"/>
              </w:rPr>
              <w:t>) = (0.5, 0.5)</w:t>
            </w:r>
            <w:r>
              <w:rPr>
                <w:rFonts w:ascii="Times New Roman Greek" w:hAnsi="Times New Roman Greek"/>
                <w:sz w:val="20"/>
                <w:szCs w:val="20"/>
              </w:rPr>
              <w:t>λ</w:t>
            </w:r>
          </w:p>
        </w:tc>
      </w:tr>
      <w:tr w:rsidR="00A867E1" w:rsidRPr="00172EDE" w14:paraId="56FF75AF" w14:textId="77777777" w:rsidTr="00140015">
        <w:trPr>
          <w:trHeight w:val="63"/>
        </w:trPr>
        <w:tc>
          <w:tcPr>
            <w:tcW w:w="1750" w:type="pct"/>
            <w:shd w:val="clear" w:color="auto" w:fill="auto"/>
            <w:vAlign w:val="center"/>
          </w:tcPr>
          <w:p w14:paraId="56FA31DC" w14:textId="2E630A84" w:rsidR="00A867E1"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BF scheme</w:t>
            </w:r>
          </w:p>
        </w:tc>
        <w:tc>
          <w:tcPr>
            <w:tcW w:w="3250" w:type="pct"/>
            <w:shd w:val="clear" w:color="auto" w:fill="auto"/>
            <w:vAlign w:val="center"/>
          </w:tcPr>
          <w:p w14:paraId="57579BC3" w14:textId="44954ACA" w:rsidR="00A867E1" w:rsidRDefault="00A867E1" w:rsidP="00F57B9F">
            <w:pPr>
              <w:tabs>
                <w:tab w:val="num" w:pos="520"/>
              </w:tabs>
              <w:rPr>
                <w:rFonts w:ascii="Times New Roman" w:hAnsi="Times New Roman" w:cs="Times New Roman"/>
                <w:sz w:val="20"/>
                <w:szCs w:val="20"/>
              </w:rPr>
            </w:pPr>
            <w:r>
              <w:rPr>
                <w:rFonts w:ascii="Times New Roman" w:hAnsi="Times New Roman" w:cs="Times New Roman"/>
                <w:sz w:val="20"/>
                <w:szCs w:val="20"/>
              </w:rPr>
              <w:t>Based on ideal SVD</w:t>
            </w:r>
          </w:p>
        </w:tc>
      </w:tr>
    </w:tbl>
    <w:p w14:paraId="51CA5F53" w14:textId="485973D3" w:rsidR="00A76121" w:rsidRPr="00172EDE" w:rsidRDefault="00A76121" w:rsidP="00F57B9F">
      <w:pPr>
        <w:pStyle w:val="Reference"/>
        <w:numPr>
          <w:ilvl w:val="0"/>
          <w:numId w:val="0"/>
        </w:numPr>
        <w:tabs>
          <w:tab w:val="clear" w:pos="567"/>
        </w:tabs>
        <w:spacing w:after="120"/>
        <w:rPr>
          <w:rFonts w:ascii="Times New Roman" w:hAnsi="Times New Roman" w:cs="Times New Roman"/>
        </w:rPr>
      </w:pPr>
      <w:bookmarkStart w:id="1" w:name="_GoBack"/>
      <w:bookmarkEnd w:id="1"/>
    </w:p>
    <w:p w14:paraId="49C4B050" w14:textId="77777777" w:rsidR="00140015" w:rsidRPr="00172EDE" w:rsidRDefault="00140015" w:rsidP="00F57B9F">
      <w:pPr>
        <w:pStyle w:val="a8"/>
        <w:spacing w:after="120"/>
        <w:rPr>
          <w:rFonts w:ascii="Times New Roman" w:hAnsi="Times New Roman" w:cs="Times New Roman"/>
          <w:b/>
          <w:bCs/>
        </w:rPr>
      </w:pPr>
    </w:p>
    <w:p w14:paraId="19ACD045" w14:textId="77777777" w:rsidR="00140015" w:rsidRPr="00172EDE" w:rsidRDefault="00140015" w:rsidP="00F57B9F">
      <w:pPr>
        <w:pStyle w:val="1"/>
        <w:spacing w:before="0" w:after="120"/>
        <w:jc w:val="both"/>
        <w:rPr>
          <w:rFonts w:ascii="Times New Roman" w:hAnsi="Times New Roman" w:cs="Times New Roman"/>
        </w:rPr>
      </w:pPr>
      <w:r w:rsidRPr="00172EDE">
        <w:rPr>
          <w:rFonts w:ascii="Times New Roman" w:hAnsi="Times New Roman" w:cs="Times New Roman"/>
        </w:rPr>
        <w:t>References</w:t>
      </w:r>
    </w:p>
    <w:p w14:paraId="2ABD530D" w14:textId="77777777" w:rsidR="00140015" w:rsidRPr="00172EDE" w:rsidRDefault="00140015" w:rsidP="00F57B9F">
      <w:pPr>
        <w:pStyle w:val="Reference"/>
        <w:numPr>
          <w:ilvl w:val="0"/>
          <w:numId w:val="0"/>
        </w:numPr>
        <w:tabs>
          <w:tab w:val="clear" w:pos="567"/>
        </w:tabs>
        <w:spacing w:after="120"/>
        <w:rPr>
          <w:rFonts w:ascii="Times New Roman" w:hAnsi="Times New Roman" w:cs="Times New Roman"/>
        </w:rPr>
      </w:pPr>
    </w:p>
    <w:sectPr w:rsidR="00140015" w:rsidRPr="00172EDE">
      <w:headerReference w:type="even" r:id="rId14"/>
      <w:footerReference w:type="default" r:id="rId1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943D1" w14:textId="77777777" w:rsidR="00DB00F7" w:rsidRDefault="00DB00F7">
      <w:r>
        <w:separator/>
      </w:r>
    </w:p>
  </w:endnote>
  <w:endnote w:type="continuationSeparator" w:id="0">
    <w:p w14:paraId="39CEB056" w14:textId="77777777" w:rsidR="00DB00F7" w:rsidRDefault="00DB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New Roman Greek">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417A09AD"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A867E1">
      <w:rPr>
        <w:rStyle w:val="af0"/>
        <w:noProof/>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A867E1">
      <w:rPr>
        <w:rStyle w:val="af0"/>
        <w:noProof/>
      </w:rPr>
      <w:t>4</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C6B76" w14:textId="77777777" w:rsidR="00DB00F7" w:rsidRDefault="00DB00F7">
      <w:r>
        <w:separator/>
      </w:r>
    </w:p>
  </w:footnote>
  <w:footnote w:type="continuationSeparator" w:id="0">
    <w:p w14:paraId="2F92D3A4" w14:textId="77777777" w:rsidR="00DB00F7" w:rsidRDefault="00DB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AA46C46"/>
    <w:multiLevelType w:val="hybridMultilevel"/>
    <w:tmpl w:val="5D108590"/>
    <w:lvl w:ilvl="0" w:tplc="4D4CB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B50AE2"/>
    <w:multiLevelType w:val="hybridMultilevel"/>
    <w:tmpl w:val="2C8C6D2C"/>
    <w:lvl w:ilvl="0" w:tplc="E96EBAE2">
      <w:start w:val="1"/>
      <w:numFmt w:val="bullet"/>
      <w:lvlText w:val="•"/>
      <w:lvlJc w:val="left"/>
      <w:pPr>
        <w:ind w:left="987" w:hanging="420"/>
      </w:pPr>
      <w:rPr>
        <w:rFonts w:ascii="Arial" w:hAnsi="Arial" w:hint="default"/>
      </w:rPr>
    </w:lvl>
    <w:lvl w:ilvl="1" w:tplc="0916EAD4">
      <w:start w:val="274"/>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5"/>
  </w:num>
  <w:num w:numId="3">
    <w:abstractNumId w:val="13"/>
  </w:num>
  <w:num w:numId="4">
    <w:abstractNumId w:val="8"/>
  </w:num>
  <w:num w:numId="5">
    <w:abstractNumId w:val="4"/>
  </w:num>
  <w:num w:numId="6">
    <w:abstractNumId w:val="7"/>
  </w:num>
  <w:num w:numId="7">
    <w:abstractNumId w:val="9"/>
  </w:num>
  <w:num w:numId="8">
    <w:abstractNumId w:val="6"/>
  </w:num>
  <w:num w:numId="9">
    <w:abstractNumId w:val="12"/>
  </w:num>
  <w:num w:numId="10">
    <w:abstractNumId w:val="1"/>
  </w:num>
  <w:num w:numId="11">
    <w:abstractNumId w:val="3"/>
  </w:num>
  <w:num w:numId="12">
    <w:abstractNumId w:val="14"/>
  </w:num>
  <w:num w:numId="13">
    <w:abstractNumId w:val="2"/>
  </w:num>
  <w:num w:numId="14">
    <w:abstractNumId w:val="11"/>
  </w:num>
  <w:num w:numId="15">
    <w:abstractNumId w:val="1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37F0D"/>
    <w:rsid w:val="00040063"/>
    <w:rsid w:val="00042009"/>
    <w:rsid w:val="000422E2"/>
    <w:rsid w:val="00042F22"/>
    <w:rsid w:val="000444EF"/>
    <w:rsid w:val="000504EE"/>
    <w:rsid w:val="00052A07"/>
    <w:rsid w:val="000534E3"/>
    <w:rsid w:val="0005606A"/>
    <w:rsid w:val="00057117"/>
    <w:rsid w:val="000616E7"/>
    <w:rsid w:val="0006487E"/>
    <w:rsid w:val="00065E1A"/>
    <w:rsid w:val="0007308C"/>
    <w:rsid w:val="000731B0"/>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0255"/>
    <w:rsid w:val="000C1076"/>
    <w:rsid w:val="000C165A"/>
    <w:rsid w:val="000C2E19"/>
    <w:rsid w:val="000D0D07"/>
    <w:rsid w:val="000D4797"/>
    <w:rsid w:val="000E0527"/>
    <w:rsid w:val="000E1E92"/>
    <w:rsid w:val="000E7B8A"/>
    <w:rsid w:val="000F06D6"/>
    <w:rsid w:val="000F0EB1"/>
    <w:rsid w:val="000F1106"/>
    <w:rsid w:val="000F2B56"/>
    <w:rsid w:val="000F3BE9"/>
    <w:rsid w:val="000F3F6C"/>
    <w:rsid w:val="000F56E0"/>
    <w:rsid w:val="000F6ACA"/>
    <w:rsid w:val="000F6DF3"/>
    <w:rsid w:val="001005FF"/>
    <w:rsid w:val="00102C28"/>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15"/>
    <w:rsid w:val="00151E23"/>
    <w:rsid w:val="001526E0"/>
    <w:rsid w:val="0015373E"/>
    <w:rsid w:val="001551B5"/>
    <w:rsid w:val="00162375"/>
    <w:rsid w:val="00165174"/>
    <w:rsid w:val="001655AC"/>
    <w:rsid w:val="001659C1"/>
    <w:rsid w:val="00172A27"/>
    <w:rsid w:val="00172EDE"/>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153E"/>
    <w:rsid w:val="001F2F5C"/>
    <w:rsid w:val="001F3916"/>
    <w:rsid w:val="001F54C5"/>
    <w:rsid w:val="001F6003"/>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0290"/>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2CF7"/>
    <w:rsid w:val="00284150"/>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1A2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28EB"/>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95DB8"/>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13BC"/>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37B4D"/>
    <w:rsid w:val="00441782"/>
    <w:rsid w:val="00441A92"/>
    <w:rsid w:val="00444F56"/>
    <w:rsid w:val="00446488"/>
    <w:rsid w:val="004467A9"/>
    <w:rsid w:val="004517AA"/>
    <w:rsid w:val="00452CAC"/>
    <w:rsid w:val="00455581"/>
    <w:rsid w:val="0045592B"/>
    <w:rsid w:val="00457565"/>
    <w:rsid w:val="00457A02"/>
    <w:rsid w:val="00457B71"/>
    <w:rsid w:val="00462A54"/>
    <w:rsid w:val="00463921"/>
    <w:rsid w:val="0046506C"/>
    <w:rsid w:val="004669E2"/>
    <w:rsid w:val="00470C31"/>
    <w:rsid w:val="00470CC9"/>
    <w:rsid w:val="004717B5"/>
    <w:rsid w:val="00471CE6"/>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1CF7"/>
    <w:rsid w:val="005935A4"/>
    <w:rsid w:val="005948C2"/>
    <w:rsid w:val="00595DCA"/>
    <w:rsid w:val="0059779B"/>
    <w:rsid w:val="005A209A"/>
    <w:rsid w:val="005A6369"/>
    <w:rsid w:val="005A662D"/>
    <w:rsid w:val="005A689D"/>
    <w:rsid w:val="005A77F4"/>
    <w:rsid w:val="005B35D7"/>
    <w:rsid w:val="005B392A"/>
    <w:rsid w:val="005B3AA3"/>
    <w:rsid w:val="005B6F83"/>
    <w:rsid w:val="005C3BD0"/>
    <w:rsid w:val="005C74FB"/>
    <w:rsid w:val="005D1602"/>
    <w:rsid w:val="005D55E0"/>
    <w:rsid w:val="005E385F"/>
    <w:rsid w:val="005E5B81"/>
    <w:rsid w:val="005F2CB1"/>
    <w:rsid w:val="005F3025"/>
    <w:rsid w:val="005F618C"/>
    <w:rsid w:val="005F70BD"/>
    <w:rsid w:val="0060283C"/>
    <w:rsid w:val="0060480C"/>
    <w:rsid w:val="00604F14"/>
    <w:rsid w:val="00611B83"/>
    <w:rsid w:val="00613257"/>
    <w:rsid w:val="00616DAD"/>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4245"/>
    <w:rsid w:val="00645EB8"/>
    <w:rsid w:val="0064624E"/>
    <w:rsid w:val="00650AB9"/>
    <w:rsid w:val="00655733"/>
    <w:rsid w:val="00655ACD"/>
    <w:rsid w:val="00656A92"/>
    <w:rsid w:val="00656DDE"/>
    <w:rsid w:val="0066011D"/>
    <w:rsid w:val="006607C0"/>
    <w:rsid w:val="006613A6"/>
    <w:rsid w:val="006627A2"/>
    <w:rsid w:val="00662934"/>
    <w:rsid w:val="006634E6"/>
    <w:rsid w:val="00664487"/>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6CAF"/>
    <w:rsid w:val="006C7522"/>
    <w:rsid w:val="006D2D01"/>
    <w:rsid w:val="006D6F08"/>
    <w:rsid w:val="006E062C"/>
    <w:rsid w:val="006E1514"/>
    <w:rsid w:val="006E28B7"/>
    <w:rsid w:val="006E3310"/>
    <w:rsid w:val="006E44D4"/>
    <w:rsid w:val="006E4E39"/>
    <w:rsid w:val="006E565E"/>
    <w:rsid w:val="006E673D"/>
    <w:rsid w:val="006E7D3B"/>
    <w:rsid w:val="006F0B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A46"/>
    <w:rsid w:val="007445A0"/>
    <w:rsid w:val="0074524B"/>
    <w:rsid w:val="00747D8B"/>
    <w:rsid w:val="00751228"/>
    <w:rsid w:val="007571E1"/>
    <w:rsid w:val="007604B2"/>
    <w:rsid w:val="00765281"/>
    <w:rsid w:val="0076652B"/>
    <w:rsid w:val="00766BAD"/>
    <w:rsid w:val="007755F2"/>
    <w:rsid w:val="00776945"/>
    <w:rsid w:val="00776971"/>
    <w:rsid w:val="00777D37"/>
    <w:rsid w:val="0078177E"/>
    <w:rsid w:val="0078304C"/>
    <w:rsid w:val="00783673"/>
    <w:rsid w:val="00785490"/>
    <w:rsid w:val="00790B99"/>
    <w:rsid w:val="0079212B"/>
    <w:rsid w:val="007925EA"/>
    <w:rsid w:val="00793CD8"/>
    <w:rsid w:val="00795C92"/>
    <w:rsid w:val="00796231"/>
    <w:rsid w:val="007A1376"/>
    <w:rsid w:val="007A1CB3"/>
    <w:rsid w:val="007A1EEE"/>
    <w:rsid w:val="007A306F"/>
    <w:rsid w:val="007A438B"/>
    <w:rsid w:val="007A43A6"/>
    <w:rsid w:val="007A58A6"/>
    <w:rsid w:val="007B1855"/>
    <w:rsid w:val="007B3D2D"/>
    <w:rsid w:val="007B50AE"/>
    <w:rsid w:val="007B51DF"/>
    <w:rsid w:val="007B7374"/>
    <w:rsid w:val="007C05DD"/>
    <w:rsid w:val="007C3D18"/>
    <w:rsid w:val="007C3E55"/>
    <w:rsid w:val="007C60BF"/>
    <w:rsid w:val="007C6A07"/>
    <w:rsid w:val="007C75A1"/>
    <w:rsid w:val="007C77A5"/>
    <w:rsid w:val="007D04E5"/>
    <w:rsid w:val="007D2975"/>
    <w:rsid w:val="007D5901"/>
    <w:rsid w:val="007D7526"/>
    <w:rsid w:val="007E4610"/>
    <w:rsid w:val="007E4715"/>
    <w:rsid w:val="007E505B"/>
    <w:rsid w:val="007E7091"/>
    <w:rsid w:val="007F0EFE"/>
    <w:rsid w:val="007F2681"/>
    <w:rsid w:val="007F75D5"/>
    <w:rsid w:val="00803FAE"/>
    <w:rsid w:val="0080605F"/>
    <w:rsid w:val="00806B66"/>
    <w:rsid w:val="00807786"/>
    <w:rsid w:val="00811FCB"/>
    <w:rsid w:val="008158D6"/>
    <w:rsid w:val="00817196"/>
    <w:rsid w:val="008235DB"/>
    <w:rsid w:val="00824AB4"/>
    <w:rsid w:val="00825C42"/>
    <w:rsid w:val="00825D25"/>
    <w:rsid w:val="008268F3"/>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1A52"/>
    <w:rsid w:val="008A21FF"/>
    <w:rsid w:val="008A2CE2"/>
    <w:rsid w:val="008A30AC"/>
    <w:rsid w:val="008A44B8"/>
    <w:rsid w:val="008A51A8"/>
    <w:rsid w:val="008A54C7"/>
    <w:rsid w:val="008A77D8"/>
    <w:rsid w:val="008B0483"/>
    <w:rsid w:val="008B120C"/>
    <w:rsid w:val="008B3907"/>
    <w:rsid w:val="008B51A0"/>
    <w:rsid w:val="008B57D4"/>
    <w:rsid w:val="008B592A"/>
    <w:rsid w:val="008B5D3B"/>
    <w:rsid w:val="008B69BF"/>
    <w:rsid w:val="008B7B5C"/>
    <w:rsid w:val="008C0C99"/>
    <w:rsid w:val="008C2017"/>
    <w:rsid w:val="008C4630"/>
    <w:rsid w:val="008C4958"/>
    <w:rsid w:val="008C4BAA"/>
    <w:rsid w:val="008C6AE8"/>
    <w:rsid w:val="008C7573"/>
    <w:rsid w:val="008D0FCF"/>
    <w:rsid w:val="008D1FC9"/>
    <w:rsid w:val="008D34F1"/>
    <w:rsid w:val="008D39D8"/>
    <w:rsid w:val="008D6D1A"/>
    <w:rsid w:val="008E065E"/>
    <w:rsid w:val="008E0927"/>
    <w:rsid w:val="008E0C05"/>
    <w:rsid w:val="008E1909"/>
    <w:rsid w:val="008F1EAB"/>
    <w:rsid w:val="008F33DC"/>
    <w:rsid w:val="008F4374"/>
    <w:rsid w:val="008F477F"/>
    <w:rsid w:val="00902350"/>
    <w:rsid w:val="0090336B"/>
    <w:rsid w:val="009047B4"/>
    <w:rsid w:val="009053AA"/>
    <w:rsid w:val="00906939"/>
    <w:rsid w:val="00910B7D"/>
    <w:rsid w:val="00911DFB"/>
    <w:rsid w:val="009139D9"/>
    <w:rsid w:val="00914AD8"/>
    <w:rsid w:val="00916079"/>
    <w:rsid w:val="00916BB7"/>
    <w:rsid w:val="00917CE9"/>
    <w:rsid w:val="00920BF2"/>
    <w:rsid w:val="00922010"/>
    <w:rsid w:val="0093066B"/>
    <w:rsid w:val="009308DE"/>
    <w:rsid w:val="00931BD9"/>
    <w:rsid w:val="00935739"/>
    <w:rsid w:val="009368F3"/>
    <w:rsid w:val="00941636"/>
    <w:rsid w:val="00943742"/>
    <w:rsid w:val="009442E2"/>
    <w:rsid w:val="00945C05"/>
    <w:rsid w:val="00946118"/>
    <w:rsid w:val="00946945"/>
    <w:rsid w:val="00947713"/>
    <w:rsid w:val="00950AE5"/>
    <w:rsid w:val="00950DE7"/>
    <w:rsid w:val="00952A24"/>
    <w:rsid w:val="00953920"/>
    <w:rsid w:val="00953D47"/>
    <w:rsid w:val="0095681E"/>
    <w:rsid w:val="009572D4"/>
    <w:rsid w:val="00961921"/>
    <w:rsid w:val="00963D27"/>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00F"/>
    <w:rsid w:val="009E35DB"/>
    <w:rsid w:val="009E3F1D"/>
    <w:rsid w:val="009E47A3"/>
    <w:rsid w:val="009F08F3"/>
    <w:rsid w:val="009F3059"/>
    <w:rsid w:val="009F344F"/>
    <w:rsid w:val="00A031D8"/>
    <w:rsid w:val="00A048A8"/>
    <w:rsid w:val="00A04F49"/>
    <w:rsid w:val="00A05B18"/>
    <w:rsid w:val="00A07A55"/>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056F"/>
    <w:rsid w:val="00A833F7"/>
    <w:rsid w:val="00A85EF6"/>
    <w:rsid w:val="00A867E1"/>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375C"/>
    <w:rsid w:val="00B372AA"/>
    <w:rsid w:val="00B40445"/>
    <w:rsid w:val="00B41888"/>
    <w:rsid w:val="00B45A52"/>
    <w:rsid w:val="00B46175"/>
    <w:rsid w:val="00B664C7"/>
    <w:rsid w:val="00B66AA0"/>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0640"/>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0EFC"/>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2EF0"/>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26CD8"/>
    <w:rsid w:val="00D36E71"/>
    <w:rsid w:val="00D37D87"/>
    <w:rsid w:val="00D40B33"/>
    <w:rsid w:val="00D4318F"/>
    <w:rsid w:val="00D438BF"/>
    <w:rsid w:val="00D440F8"/>
    <w:rsid w:val="00D546FF"/>
    <w:rsid w:val="00D55AD5"/>
    <w:rsid w:val="00D576CA"/>
    <w:rsid w:val="00D61AF5"/>
    <w:rsid w:val="00D652B5"/>
    <w:rsid w:val="00D66155"/>
    <w:rsid w:val="00D708B0"/>
    <w:rsid w:val="00D73504"/>
    <w:rsid w:val="00D77B1D"/>
    <w:rsid w:val="00D8021F"/>
    <w:rsid w:val="00D80383"/>
    <w:rsid w:val="00D823C6"/>
    <w:rsid w:val="00D86CA3"/>
    <w:rsid w:val="00D871CE"/>
    <w:rsid w:val="00D9196D"/>
    <w:rsid w:val="00D92982"/>
    <w:rsid w:val="00DA2BC9"/>
    <w:rsid w:val="00DA305E"/>
    <w:rsid w:val="00DA5417"/>
    <w:rsid w:val="00DA56E8"/>
    <w:rsid w:val="00DA7F6E"/>
    <w:rsid w:val="00DB00F7"/>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6048"/>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B5F56"/>
    <w:rsid w:val="00EC26F7"/>
    <w:rsid w:val="00EC27C6"/>
    <w:rsid w:val="00EC4207"/>
    <w:rsid w:val="00EC5653"/>
    <w:rsid w:val="00EC71CE"/>
    <w:rsid w:val="00EC77A7"/>
    <w:rsid w:val="00ED1006"/>
    <w:rsid w:val="00EE2820"/>
    <w:rsid w:val="00EE29D6"/>
    <w:rsid w:val="00EE4A86"/>
    <w:rsid w:val="00EE59C8"/>
    <w:rsid w:val="00EF18FE"/>
    <w:rsid w:val="00EF3687"/>
    <w:rsid w:val="00EF5787"/>
    <w:rsid w:val="00EF5EFE"/>
    <w:rsid w:val="00EF60D0"/>
    <w:rsid w:val="00EF6C24"/>
    <w:rsid w:val="00EF7DD4"/>
    <w:rsid w:val="00F04358"/>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57B9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6C6"/>
    <w:rsid w:val="00FD07F6"/>
    <w:rsid w:val="00FD1EC8"/>
    <w:rsid w:val="00FD25EC"/>
    <w:rsid w:val="00FD47ED"/>
    <w:rsid w:val="00FD74DB"/>
    <w:rsid w:val="00FD7660"/>
    <w:rsid w:val="00FE0655"/>
    <w:rsid w:val="00FE2365"/>
    <w:rsid w:val="00FE37D7"/>
    <w:rsid w:val="00FE4C7B"/>
    <w:rsid w:val="00FE4E2F"/>
    <w:rsid w:val="00FE5ABC"/>
    <w:rsid w:val="00FE7336"/>
    <w:rsid w:val="00FE787C"/>
    <w:rsid w:val="00FF45A5"/>
    <w:rsid w:val="00FF5C91"/>
    <w:rsid w:val="00FF60EC"/>
    <w:rsid w:val="00FF6C95"/>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31B0"/>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0731B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731B0"/>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903354-D90F-48CC-8F47-81E6FCC8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780</Words>
  <Characters>4451</Characters>
  <Application>Microsoft Office Word</Application>
  <DocSecurity>0</DocSecurity>
  <Lines>37</Lines>
  <Paragraphs>10</Paragraphs>
  <ScaleCrop>false</ScaleCrop>
  <Company>Xinwei</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21</cp:revision>
  <cp:lastPrinted>2008-01-31T15:09:00Z</cp:lastPrinted>
  <dcterms:created xsi:type="dcterms:W3CDTF">2017-03-21T02:42:00Z</dcterms:created>
  <dcterms:modified xsi:type="dcterms:W3CDTF">2017-05-05T04:18:00Z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